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D3A9F" w14:textId="1C564CF1" w:rsidR="00A60BC6" w:rsidRDefault="00A60BC6" w:rsidP="00A60BC6">
      <w:pPr>
        <w:pStyle w:val="CRCoverPage"/>
        <w:tabs>
          <w:tab w:val="right" w:pos="9639"/>
        </w:tabs>
        <w:spacing w:after="0"/>
        <w:rPr>
          <w:rFonts w:ascii="Times New Roman" w:hAnsi="Times New Roman"/>
          <w:b/>
          <w:i/>
          <w:sz w:val="24"/>
          <w:szCs w:val="18"/>
          <w:lang w:val="en-US"/>
        </w:rPr>
      </w:pPr>
      <w:bookmarkStart w:id="0" w:name="OLE_LINK82"/>
      <w:bookmarkStart w:id="1" w:name="_Toc502932909"/>
      <w:r>
        <w:rPr>
          <w:rFonts w:ascii="Times New Roman" w:hAnsi="Times New Roman"/>
          <w:b/>
          <w:noProof/>
          <w:sz w:val="24"/>
        </w:rPr>
        <w:t>3GPP TSG-RAN WG4 Meeting #114bis</w:t>
      </w:r>
      <w:r>
        <w:rPr>
          <w:rFonts w:ascii="Times New Roman" w:hAnsi="Times New Roman"/>
          <w:b/>
          <w:i/>
          <w:sz w:val="28"/>
        </w:rPr>
        <w:tab/>
      </w:r>
      <w:r w:rsidR="00114091" w:rsidRPr="00114091">
        <w:rPr>
          <w:rFonts w:ascii="Times New Roman" w:hAnsi="Times New Roman"/>
          <w:b/>
          <w:sz w:val="24"/>
          <w:szCs w:val="18"/>
          <w:lang w:val="en-US" w:eastAsia="zh-CN"/>
        </w:rPr>
        <w:t>R4-2504428</w:t>
      </w:r>
    </w:p>
    <w:p w14:paraId="310EC419" w14:textId="77777777" w:rsidR="00A60BC6" w:rsidRDefault="00A60BC6" w:rsidP="00A60BC6">
      <w:pPr>
        <w:pStyle w:val="af2"/>
        <w:tabs>
          <w:tab w:val="left" w:pos="2155"/>
        </w:tabs>
        <w:spacing w:after="120"/>
        <w:ind w:left="2610" w:hanging="2610"/>
        <w:jc w:val="both"/>
        <w:rPr>
          <w:rFonts w:ascii="Times New Roman" w:hAnsi="Times New Roman"/>
          <w:noProof/>
          <w:sz w:val="24"/>
        </w:rPr>
      </w:pPr>
      <w:r>
        <w:rPr>
          <w:rFonts w:ascii="Times New Roman" w:hAnsi="Times New Roman"/>
          <w:noProof/>
          <w:sz w:val="24"/>
        </w:rPr>
        <w:t>Wuhan, China, 7th – 11th April, 2025</w:t>
      </w:r>
      <w:bookmarkEnd w:id="0"/>
    </w:p>
    <w:p w14:paraId="52AF4542" w14:textId="65722E2B" w:rsidR="00571C34" w:rsidRPr="007A292A" w:rsidRDefault="00571C34">
      <w:pPr>
        <w:pStyle w:val="af2"/>
        <w:tabs>
          <w:tab w:val="left" w:pos="2155"/>
        </w:tabs>
        <w:spacing w:after="120"/>
        <w:ind w:left="2610" w:hanging="2610"/>
        <w:jc w:val="both"/>
        <w:rPr>
          <w:rFonts w:ascii="Times New Roman" w:hAnsi="Times New Roman"/>
          <w:sz w:val="24"/>
          <w:szCs w:val="24"/>
          <w:lang w:val="en-US" w:eastAsia="zh-CN"/>
        </w:rPr>
      </w:pPr>
      <w:r w:rsidRPr="007A292A">
        <w:rPr>
          <w:rFonts w:ascii="Times New Roman" w:hAnsi="Times New Roman"/>
          <w:sz w:val="24"/>
          <w:szCs w:val="24"/>
          <w:lang w:eastAsia="zh-CN"/>
        </w:rPr>
        <w:t>Agenda Item:</w:t>
      </w:r>
      <w:r w:rsidRPr="007A292A">
        <w:rPr>
          <w:rFonts w:ascii="Times New Roman" w:hAnsi="Times New Roman"/>
          <w:sz w:val="24"/>
          <w:szCs w:val="24"/>
          <w:lang w:eastAsia="zh-CN"/>
        </w:rPr>
        <w:tab/>
      </w:r>
      <w:r w:rsidR="00776F55">
        <w:rPr>
          <w:rFonts w:ascii="Times New Roman" w:hAnsi="Times New Roman"/>
          <w:b w:val="0"/>
          <w:sz w:val="24"/>
          <w:szCs w:val="24"/>
          <w:lang w:val="en-US" w:eastAsia="zh-CN"/>
        </w:rPr>
        <w:t>7</w:t>
      </w:r>
      <w:r w:rsidR="002C2EA4" w:rsidRPr="007A292A">
        <w:rPr>
          <w:rFonts w:ascii="Times New Roman" w:hAnsi="Times New Roman"/>
          <w:b w:val="0"/>
          <w:sz w:val="24"/>
          <w:szCs w:val="24"/>
          <w:lang w:val="en-US" w:eastAsia="zh-CN"/>
        </w:rPr>
        <w:t>.</w:t>
      </w:r>
      <w:r w:rsidR="005B4CC0" w:rsidRPr="007A292A">
        <w:rPr>
          <w:rFonts w:ascii="Times New Roman" w:hAnsi="Times New Roman"/>
          <w:b w:val="0"/>
          <w:sz w:val="24"/>
          <w:szCs w:val="24"/>
          <w:lang w:val="en-US" w:eastAsia="zh-CN"/>
        </w:rPr>
        <w:t>2</w:t>
      </w:r>
      <w:r w:rsidR="001B18B2">
        <w:rPr>
          <w:rFonts w:ascii="Times New Roman" w:hAnsi="Times New Roman"/>
          <w:b w:val="0"/>
          <w:sz w:val="24"/>
          <w:szCs w:val="24"/>
          <w:lang w:val="en-US" w:eastAsia="zh-CN"/>
        </w:rPr>
        <w:t>9</w:t>
      </w:r>
      <w:r w:rsidR="002C2EA4" w:rsidRPr="007A292A">
        <w:rPr>
          <w:rFonts w:ascii="Times New Roman" w:hAnsi="Times New Roman"/>
          <w:b w:val="0"/>
          <w:sz w:val="24"/>
          <w:szCs w:val="24"/>
          <w:lang w:val="en-US" w:eastAsia="zh-CN"/>
        </w:rPr>
        <w:t>.</w:t>
      </w:r>
      <w:r w:rsidR="005B4CC0" w:rsidRPr="007A292A">
        <w:rPr>
          <w:rFonts w:ascii="Times New Roman" w:hAnsi="Times New Roman"/>
          <w:b w:val="0"/>
          <w:sz w:val="24"/>
          <w:szCs w:val="24"/>
          <w:lang w:val="en-US" w:eastAsia="zh-CN"/>
        </w:rPr>
        <w:t>2</w:t>
      </w:r>
      <w:r w:rsidR="00A81D1E">
        <w:rPr>
          <w:rFonts w:ascii="Times New Roman" w:hAnsi="Times New Roman"/>
          <w:b w:val="0"/>
          <w:sz w:val="24"/>
          <w:szCs w:val="24"/>
          <w:lang w:val="en-US" w:eastAsia="zh-CN"/>
        </w:rPr>
        <w:t>.1</w:t>
      </w:r>
    </w:p>
    <w:p w14:paraId="2900CC6B" w14:textId="77777777" w:rsidR="00571C34" w:rsidRPr="007A292A" w:rsidRDefault="00571C34">
      <w:pPr>
        <w:pStyle w:val="af2"/>
        <w:tabs>
          <w:tab w:val="left" w:pos="2165"/>
        </w:tabs>
        <w:spacing w:after="120"/>
        <w:ind w:left="2127" w:hanging="2127"/>
        <w:jc w:val="both"/>
        <w:rPr>
          <w:rFonts w:ascii="Times New Roman" w:hAnsi="Times New Roman"/>
          <w:sz w:val="24"/>
          <w:szCs w:val="24"/>
          <w:lang w:val="en-US" w:eastAsia="zh-CN"/>
        </w:rPr>
      </w:pPr>
      <w:r w:rsidRPr="007A292A">
        <w:rPr>
          <w:rFonts w:ascii="Times New Roman" w:hAnsi="Times New Roman"/>
          <w:sz w:val="24"/>
          <w:szCs w:val="24"/>
          <w:lang w:eastAsia="zh-CN"/>
        </w:rPr>
        <w:t>Source:</w:t>
      </w:r>
      <w:r w:rsidRPr="007A292A">
        <w:rPr>
          <w:rFonts w:ascii="Times New Roman" w:hAnsi="Times New Roman"/>
          <w:sz w:val="24"/>
          <w:szCs w:val="24"/>
          <w:lang w:eastAsia="zh-CN"/>
        </w:rPr>
        <w:tab/>
      </w:r>
      <w:r w:rsidR="00BF0B29" w:rsidRPr="007A292A">
        <w:rPr>
          <w:rFonts w:ascii="Times New Roman" w:hAnsi="Times New Roman"/>
          <w:b w:val="0"/>
          <w:sz w:val="24"/>
          <w:szCs w:val="24"/>
          <w:lang w:eastAsia="zh-CN"/>
        </w:rPr>
        <w:t>MediaTek Inc.</w:t>
      </w:r>
    </w:p>
    <w:p w14:paraId="1EAEFDBD" w14:textId="77777777" w:rsidR="00571C34" w:rsidRPr="007A292A" w:rsidRDefault="00571C34">
      <w:pPr>
        <w:pStyle w:val="af2"/>
        <w:spacing w:after="120"/>
        <w:ind w:left="2127" w:hanging="2127"/>
        <w:jc w:val="both"/>
        <w:rPr>
          <w:rFonts w:ascii="Times New Roman" w:hAnsi="Times New Roman"/>
          <w:b w:val="0"/>
          <w:lang w:val="en-US" w:eastAsia="zh-CN"/>
        </w:rPr>
      </w:pPr>
      <w:r w:rsidRPr="007A292A">
        <w:rPr>
          <w:rFonts w:ascii="Times New Roman" w:hAnsi="Times New Roman"/>
          <w:sz w:val="24"/>
          <w:szCs w:val="24"/>
          <w:lang w:val="en-US" w:eastAsia="zh-CN"/>
        </w:rPr>
        <w:t>Title:</w:t>
      </w:r>
      <w:r w:rsidRPr="007A292A">
        <w:rPr>
          <w:rFonts w:ascii="Times New Roman" w:hAnsi="Times New Roman"/>
          <w:sz w:val="24"/>
          <w:szCs w:val="24"/>
          <w:lang w:val="en-US" w:eastAsia="zh-CN"/>
        </w:rPr>
        <w:tab/>
      </w:r>
      <w:bookmarkStart w:id="2" w:name="OLE_LINK5"/>
      <w:bookmarkStart w:id="3" w:name="OLE_LINK438"/>
      <w:bookmarkStart w:id="4" w:name="OLE_LINK437"/>
      <w:r w:rsidR="00BB4ACA" w:rsidRPr="007A292A">
        <w:rPr>
          <w:rFonts w:ascii="Times New Roman" w:hAnsi="Times New Roman"/>
          <w:b w:val="0"/>
          <w:bCs/>
          <w:sz w:val="24"/>
          <w:szCs w:val="24"/>
          <w:lang w:val="en-US" w:eastAsia="zh-CN"/>
        </w:rPr>
        <w:t>Discussion</w:t>
      </w:r>
      <w:r w:rsidRPr="007A292A">
        <w:rPr>
          <w:rFonts w:ascii="Times New Roman" w:hAnsi="Times New Roman"/>
          <w:b w:val="0"/>
          <w:bCs/>
          <w:sz w:val="24"/>
          <w:szCs w:val="24"/>
          <w:lang w:val="en-US" w:eastAsia="zh-CN"/>
        </w:rPr>
        <w:t xml:space="preserve"> on </w:t>
      </w:r>
      <w:bookmarkStart w:id="5" w:name="OLE_LINK401"/>
      <w:bookmarkEnd w:id="2"/>
      <w:r w:rsidR="006C36BC" w:rsidRPr="007A292A">
        <w:rPr>
          <w:rFonts w:ascii="Times New Roman" w:hAnsi="Times New Roman"/>
          <w:b w:val="0"/>
          <w:bCs/>
          <w:sz w:val="24"/>
          <w:szCs w:val="24"/>
          <w:lang w:val="en-US" w:eastAsia="zh-CN"/>
        </w:rPr>
        <w:t xml:space="preserve">Rel-19 </w:t>
      </w:r>
      <w:bookmarkStart w:id="6" w:name="OLE_LINK408"/>
      <w:r w:rsidR="006C36BC" w:rsidRPr="007A292A">
        <w:rPr>
          <w:rFonts w:ascii="Times New Roman" w:hAnsi="Times New Roman"/>
          <w:b w:val="0"/>
          <w:bCs/>
          <w:sz w:val="24"/>
          <w:szCs w:val="24"/>
          <w:lang w:val="en-US" w:eastAsia="zh-CN"/>
        </w:rPr>
        <w:t xml:space="preserve">NR-NTN </w:t>
      </w:r>
      <w:bookmarkEnd w:id="6"/>
      <w:r w:rsidR="005B4CC0" w:rsidRPr="007A292A">
        <w:rPr>
          <w:rFonts w:ascii="Times New Roman" w:hAnsi="Times New Roman"/>
          <w:b w:val="0"/>
          <w:bCs/>
          <w:sz w:val="24"/>
          <w:szCs w:val="24"/>
          <w:lang w:val="en-US" w:eastAsia="zh-CN"/>
        </w:rPr>
        <w:t xml:space="preserve">RedCap </w:t>
      </w:r>
      <w:r w:rsidR="006C36BC" w:rsidRPr="007A292A">
        <w:rPr>
          <w:rFonts w:ascii="Times New Roman" w:hAnsi="Times New Roman"/>
          <w:b w:val="0"/>
          <w:bCs/>
          <w:sz w:val="24"/>
          <w:szCs w:val="24"/>
          <w:lang w:val="en-US" w:eastAsia="zh-CN"/>
        </w:rPr>
        <w:t>UE RF</w:t>
      </w:r>
      <w:r w:rsidR="00A44413" w:rsidRPr="007A292A">
        <w:rPr>
          <w:rFonts w:ascii="Times New Roman" w:hAnsi="Times New Roman"/>
          <w:b w:val="0"/>
          <w:bCs/>
          <w:sz w:val="24"/>
          <w:szCs w:val="24"/>
          <w:lang w:val="en-US" w:eastAsia="zh-CN"/>
        </w:rPr>
        <w:t xml:space="preserve"> </w:t>
      </w:r>
      <w:r w:rsidR="00034E3D" w:rsidRPr="007A292A">
        <w:rPr>
          <w:rFonts w:ascii="Times New Roman" w:hAnsi="Times New Roman"/>
          <w:b w:val="0"/>
          <w:bCs/>
          <w:sz w:val="24"/>
          <w:szCs w:val="24"/>
          <w:lang w:val="en-US" w:eastAsia="zh-CN"/>
        </w:rPr>
        <w:t>requirements</w:t>
      </w:r>
      <w:bookmarkEnd w:id="3"/>
      <w:bookmarkEnd w:id="5"/>
      <w:r w:rsidR="00E65410" w:rsidRPr="007A292A">
        <w:rPr>
          <w:rFonts w:ascii="Times New Roman" w:hAnsi="Times New Roman"/>
          <w:b w:val="0"/>
          <w:bCs/>
          <w:sz w:val="24"/>
          <w:szCs w:val="24"/>
          <w:lang w:val="en-US" w:eastAsia="zh-CN"/>
        </w:rPr>
        <w:t xml:space="preserve"> </w:t>
      </w:r>
      <w:bookmarkEnd w:id="4"/>
    </w:p>
    <w:p w14:paraId="1D7D8732" w14:textId="7BD4A051" w:rsidR="00571C34" w:rsidRPr="007A292A" w:rsidRDefault="00571C34" w:rsidP="00BE0184">
      <w:pPr>
        <w:pStyle w:val="af2"/>
        <w:tabs>
          <w:tab w:val="left" w:pos="2160"/>
        </w:tabs>
        <w:spacing w:after="120"/>
        <w:ind w:left="2610" w:hanging="2610"/>
        <w:jc w:val="both"/>
        <w:rPr>
          <w:rFonts w:ascii="Times New Roman" w:hAnsi="Times New Roman"/>
          <w:sz w:val="20"/>
          <w:lang w:eastAsia="zh-CN"/>
        </w:rPr>
      </w:pPr>
      <w:r w:rsidRPr="007A292A">
        <w:rPr>
          <w:rFonts w:ascii="Times New Roman" w:hAnsi="Times New Roman"/>
          <w:sz w:val="24"/>
          <w:szCs w:val="24"/>
          <w:lang w:eastAsia="zh-CN"/>
        </w:rPr>
        <w:t>Document for:</w:t>
      </w:r>
      <w:r w:rsidRPr="007A292A">
        <w:rPr>
          <w:rFonts w:ascii="Times New Roman" w:hAnsi="Times New Roman"/>
          <w:sz w:val="24"/>
          <w:szCs w:val="24"/>
          <w:lang w:eastAsia="zh-CN"/>
        </w:rPr>
        <w:tab/>
      </w:r>
      <w:r w:rsidR="001B18B2">
        <w:rPr>
          <w:rFonts w:ascii="Times New Roman" w:hAnsi="Times New Roman"/>
          <w:b w:val="0"/>
          <w:sz w:val="24"/>
          <w:szCs w:val="24"/>
          <w:lang w:eastAsia="zh-CN"/>
        </w:rPr>
        <w:t>Approval</w:t>
      </w:r>
      <w:bookmarkStart w:id="7" w:name="OLE_LINK72"/>
    </w:p>
    <w:p w14:paraId="73B85284" w14:textId="77777777" w:rsidR="00571C34" w:rsidRPr="007A292A" w:rsidRDefault="00571C34">
      <w:pPr>
        <w:pStyle w:val="1"/>
        <w:numPr>
          <w:ilvl w:val="0"/>
          <w:numId w:val="1"/>
        </w:numPr>
        <w:tabs>
          <w:tab w:val="left" w:pos="420"/>
        </w:tabs>
        <w:spacing w:before="0" w:after="120"/>
        <w:rPr>
          <w:rFonts w:ascii="Times New Roman" w:hAnsi="Times New Roman"/>
          <w:b/>
          <w:sz w:val="28"/>
          <w:szCs w:val="24"/>
          <w:lang w:eastAsia="zh-CN"/>
        </w:rPr>
      </w:pPr>
      <w:r w:rsidRPr="007A292A">
        <w:rPr>
          <w:rFonts w:ascii="Times New Roman" w:hAnsi="Times New Roman"/>
          <w:b/>
          <w:sz w:val="28"/>
          <w:szCs w:val="24"/>
          <w:lang w:eastAsia="zh-CN"/>
        </w:rPr>
        <w:t>Introduction</w:t>
      </w:r>
    </w:p>
    <w:p w14:paraId="01428B7E" w14:textId="77777777" w:rsidR="006C36BC" w:rsidRPr="007A292A" w:rsidRDefault="006C36BC" w:rsidP="00A12C85">
      <w:pPr>
        <w:jc w:val="both"/>
        <w:rPr>
          <w:szCs w:val="22"/>
          <w:lang w:eastAsia="zh-CN"/>
        </w:rPr>
      </w:pPr>
      <w:bookmarkStart w:id="8" w:name="OLE_LINK91"/>
      <w:bookmarkStart w:id="9" w:name="OLE_LINK90"/>
      <w:bookmarkStart w:id="10" w:name="OLE_LINK6"/>
      <w:r w:rsidRPr="007A292A">
        <w:rPr>
          <w:szCs w:val="22"/>
          <w:lang w:eastAsia="zh-CN"/>
        </w:rPr>
        <w:t>In RAN#102 plenary meeting, the Rel-19 WID of Non-Terrestrial Networks (NTN) for NR Phase 3 was approved in [1]. One of the main objectives is to support Rel-17 RedCap and Rel-18 eRedCap UEs with NR NTN operating in FR1-NTN band.</w:t>
      </w:r>
    </w:p>
    <w:p w14:paraId="7663C5C0" w14:textId="7AD6CACC" w:rsidR="00C579E7" w:rsidRPr="007A292A" w:rsidRDefault="00D7376C" w:rsidP="006C36BC">
      <w:pPr>
        <w:jc w:val="both"/>
        <w:rPr>
          <w:szCs w:val="22"/>
          <w:lang w:eastAsia="zh-CN"/>
        </w:rPr>
      </w:pPr>
      <w:r w:rsidRPr="007A292A">
        <w:rPr>
          <w:szCs w:val="22"/>
          <w:lang w:eastAsia="zh-CN"/>
        </w:rPr>
        <w:t>In RAN4#11</w:t>
      </w:r>
      <w:r w:rsidR="009562DB">
        <w:rPr>
          <w:szCs w:val="22"/>
          <w:lang w:eastAsia="zh-CN"/>
        </w:rPr>
        <w:t>4</w:t>
      </w:r>
      <w:r w:rsidR="00710ECC">
        <w:rPr>
          <w:szCs w:val="22"/>
          <w:lang w:eastAsia="zh-CN"/>
        </w:rPr>
        <w:t xml:space="preserve"> </w:t>
      </w:r>
      <w:r w:rsidRPr="007A292A">
        <w:rPr>
          <w:szCs w:val="22"/>
          <w:lang w:eastAsia="zh-CN"/>
        </w:rPr>
        <w:t>meeting, the WF</w:t>
      </w:r>
      <w:r w:rsidR="00533E4A" w:rsidRPr="007A292A">
        <w:rPr>
          <w:szCs w:val="22"/>
          <w:lang w:eastAsia="zh-CN"/>
        </w:rPr>
        <w:t xml:space="preserve"> </w:t>
      </w:r>
      <w:r w:rsidRPr="007A292A">
        <w:rPr>
          <w:szCs w:val="22"/>
          <w:lang w:eastAsia="zh-CN"/>
        </w:rPr>
        <w:t>[</w:t>
      </w:r>
      <w:r w:rsidR="00710ECC">
        <w:rPr>
          <w:szCs w:val="22"/>
          <w:lang w:eastAsia="zh-CN"/>
        </w:rPr>
        <w:t>2</w:t>
      </w:r>
      <w:r w:rsidRPr="007A292A">
        <w:rPr>
          <w:szCs w:val="22"/>
          <w:lang w:eastAsia="zh-CN"/>
        </w:rPr>
        <w:t>] for guiding further discussion on</w:t>
      </w:r>
      <w:r w:rsidR="00533E4A" w:rsidRPr="007A292A">
        <w:rPr>
          <w:szCs w:val="22"/>
          <w:lang w:eastAsia="zh-CN"/>
        </w:rPr>
        <w:t xml:space="preserve"> residual issues </w:t>
      </w:r>
      <w:r w:rsidR="002F7C99">
        <w:rPr>
          <w:szCs w:val="22"/>
          <w:lang w:eastAsia="zh-CN"/>
        </w:rPr>
        <w:t>was</w:t>
      </w:r>
      <w:r w:rsidRPr="007A292A">
        <w:rPr>
          <w:szCs w:val="22"/>
          <w:lang w:eastAsia="zh-CN"/>
        </w:rPr>
        <w:t xml:space="preserve"> proposed. </w:t>
      </w:r>
      <w:r w:rsidR="006C36BC" w:rsidRPr="007A292A">
        <w:rPr>
          <w:szCs w:val="22"/>
          <w:lang w:eastAsia="zh-CN"/>
        </w:rPr>
        <w:t xml:space="preserve">In this contribution, our </w:t>
      </w:r>
      <w:r w:rsidR="006C36BC" w:rsidRPr="007A292A">
        <w:rPr>
          <w:lang w:eastAsia="zh-CN"/>
        </w:rPr>
        <w:t xml:space="preserve">views </w:t>
      </w:r>
      <w:r w:rsidR="00BB161C">
        <w:rPr>
          <w:szCs w:val="22"/>
          <w:lang w:eastAsia="zh-CN"/>
        </w:rPr>
        <w:t>on</w:t>
      </w:r>
      <w:r w:rsidR="006C36BC" w:rsidRPr="007A292A">
        <w:rPr>
          <w:szCs w:val="22"/>
          <w:lang w:eastAsia="zh-CN"/>
        </w:rPr>
        <w:t xml:space="preserve"> the</w:t>
      </w:r>
      <w:r w:rsidR="00533E4A" w:rsidRPr="007A292A">
        <w:rPr>
          <w:szCs w:val="22"/>
          <w:lang w:eastAsia="zh-CN"/>
        </w:rPr>
        <w:t xml:space="preserve"> residual issues</w:t>
      </w:r>
      <w:r w:rsidR="006C36BC" w:rsidRPr="007A292A">
        <w:rPr>
          <w:szCs w:val="22"/>
          <w:lang w:eastAsia="zh-CN"/>
        </w:rPr>
        <w:t xml:space="preserve"> </w:t>
      </w:r>
      <w:r w:rsidR="00533E4A" w:rsidRPr="007A292A">
        <w:rPr>
          <w:szCs w:val="22"/>
          <w:lang w:eastAsia="zh-CN"/>
        </w:rPr>
        <w:t>are</w:t>
      </w:r>
      <w:r w:rsidR="006C36BC" w:rsidRPr="007A292A">
        <w:rPr>
          <w:szCs w:val="22"/>
          <w:lang w:eastAsia="zh-CN"/>
        </w:rPr>
        <w:t xml:space="preserve"> provided.</w:t>
      </w:r>
    </w:p>
    <w:p w14:paraId="6CA653A7" w14:textId="77777777" w:rsidR="00911CC2" w:rsidRPr="007A292A" w:rsidRDefault="00571C34" w:rsidP="00911CC2">
      <w:pPr>
        <w:pStyle w:val="1"/>
        <w:numPr>
          <w:ilvl w:val="0"/>
          <w:numId w:val="1"/>
        </w:numPr>
        <w:tabs>
          <w:tab w:val="left" w:pos="420"/>
        </w:tabs>
        <w:spacing w:before="0" w:after="120"/>
        <w:rPr>
          <w:rFonts w:ascii="Times New Roman" w:hAnsi="Times New Roman"/>
          <w:b/>
          <w:sz w:val="28"/>
          <w:szCs w:val="24"/>
          <w:lang w:eastAsia="zh-CN"/>
        </w:rPr>
      </w:pPr>
      <w:bookmarkStart w:id="11" w:name="OLE_LINK71"/>
      <w:bookmarkEnd w:id="8"/>
      <w:bookmarkEnd w:id="9"/>
      <w:bookmarkEnd w:id="10"/>
      <w:r w:rsidRPr="007A292A">
        <w:rPr>
          <w:rFonts w:ascii="Times New Roman" w:hAnsi="Times New Roman"/>
          <w:b/>
          <w:sz w:val="28"/>
          <w:szCs w:val="24"/>
          <w:lang w:eastAsia="zh-CN"/>
        </w:rPr>
        <w:t>Discussion</w:t>
      </w:r>
    </w:p>
    <w:p w14:paraId="43E42614" w14:textId="34BA038F" w:rsidR="00A37FE1" w:rsidRPr="007A292A" w:rsidRDefault="00A0758B" w:rsidP="00A37FE1">
      <w:pPr>
        <w:rPr>
          <w:b/>
          <w:lang w:eastAsia="zh-CN"/>
        </w:rPr>
      </w:pPr>
      <w:bookmarkStart w:id="12" w:name="OLE_LINK467"/>
      <w:bookmarkEnd w:id="7"/>
      <w:bookmarkEnd w:id="11"/>
      <w:r w:rsidRPr="007A292A">
        <w:rPr>
          <w:b/>
          <w:lang w:eastAsia="zh-CN"/>
        </w:rPr>
        <w:t>2.1</w:t>
      </w:r>
      <w:r w:rsidRPr="007A292A">
        <w:rPr>
          <w:b/>
          <w:lang w:eastAsia="zh-CN"/>
        </w:rPr>
        <w:tab/>
      </w:r>
      <w:r w:rsidRPr="007A292A">
        <w:rPr>
          <w:b/>
          <w:lang w:eastAsia="zh-CN"/>
        </w:rPr>
        <w:tab/>
      </w:r>
      <w:r w:rsidR="0047108B">
        <w:rPr>
          <w:b/>
          <w:lang w:eastAsia="zh-CN"/>
        </w:rPr>
        <w:t xml:space="preserve">Guidance for </w:t>
      </w:r>
      <w:r w:rsidR="000C342B" w:rsidRPr="007A292A">
        <w:rPr>
          <w:b/>
          <w:lang w:eastAsia="zh-CN"/>
        </w:rPr>
        <w:t>Rel-19 phase 3 NR-NTN UE RF requirements</w:t>
      </w:r>
      <w:r w:rsidR="00CF0967">
        <w:rPr>
          <w:b/>
          <w:lang w:eastAsia="zh-CN"/>
        </w:rPr>
        <w:t xml:space="preserve"> </w:t>
      </w:r>
    </w:p>
    <w:p w14:paraId="2295A336" w14:textId="77777777" w:rsidR="00972C1E" w:rsidRPr="007A292A" w:rsidRDefault="00972C1E" w:rsidP="00972C1E">
      <w:pPr>
        <w:rPr>
          <w:rFonts w:eastAsia="新細明體"/>
          <w:lang w:eastAsia="zh-TW"/>
        </w:rPr>
      </w:pPr>
      <w:bookmarkStart w:id="13" w:name="OLE_LINK418"/>
      <w:bookmarkStart w:id="14" w:name="OLE_LINK456"/>
      <w:bookmarkStart w:id="15" w:name="OLE_LINK402"/>
      <w:bookmarkEnd w:id="12"/>
      <w:r w:rsidRPr="007A292A">
        <w:rPr>
          <w:rFonts w:eastAsia="新細明體"/>
          <w:lang w:eastAsia="zh-TW"/>
        </w:rPr>
        <w:t xml:space="preserve">The Rel-19 WID [1] objectives indicate that NTN for NR Phase 3 supports Redcap and eRedcap </w:t>
      </w:r>
      <w:r w:rsidRPr="007A292A">
        <w:rPr>
          <w:rFonts w:eastAsia="Malgun Gothic"/>
          <w:lang w:val="en-US" w:eastAsia="ko-KR"/>
        </w:rPr>
        <w:t>with NR NTN operating in FR1-NTN band.</w:t>
      </w:r>
      <w:r w:rsidRPr="007A292A">
        <w:rPr>
          <w:rFonts w:eastAsia="新細明體"/>
          <w:lang w:val="en-US" w:eastAsia="zh-TW"/>
        </w:rPr>
        <w:t xml:space="preserve"> </w:t>
      </w:r>
      <w:r w:rsidRPr="007A292A">
        <w:rPr>
          <w:rFonts w:eastAsia="新細明體"/>
          <w:lang w:eastAsia="zh-TW"/>
        </w:rPr>
        <w:t xml:space="preserve">The objectives are shown below. </w:t>
      </w:r>
      <w:bookmarkEnd w:id="13"/>
      <w:r w:rsidRPr="007A292A">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2C1E" w:rsidRPr="007A292A" w14:paraId="5DAC0DFE" w14:textId="77777777">
        <w:trPr>
          <w:divId w:val="1726370136"/>
        </w:trPr>
        <w:tc>
          <w:tcPr>
            <w:tcW w:w="9695" w:type="dxa"/>
            <w:tcBorders>
              <w:top w:val="single" w:sz="4" w:space="0" w:color="auto"/>
              <w:left w:val="single" w:sz="4" w:space="0" w:color="auto"/>
              <w:bottom w:val="single" w:sz="4" w:space="0" w:color="auto"/>
              <w:right w:val="single" w:sz="4" w:space="0" w:color="auto"/>
            </w:tcBorders>
            <w:hideMark/>
          </w:tcPr>
          <w:bookmarkEnd w:id="14"/>
          <w:p w14:paraId="61A30F34" w14:textId="77777777" w:rsidR="00972C1E" w:rsidRPr="007A292A" w:rsidRDefault="00972C1E" w:rsidP="00972C1E">
            <w:pPr>
              <w:pStyle w:val="afb"/>
              <w:widowControl w:val="0"/>
              <w:spacing w:after="180"/>
              <w:ind w:firstLineChars="0" w:firstLine="0"/>
              <w:rPr>
                <w:rFonts w:ascii="Times New Roman" w:hAnsi="Times New Roman" w:cs="Times New Roman"/>
                <w:b/>
                <w:bCs/>
                <w:sz w:val="20"/>
                <w:szCs w:val="20"/>
                <w:lang w:val="en-GB"/>
              </w:rPr>
            </w:pPr>
            <w:r w:rsidRPr="007A292A">
              <w:rPr>
                <w:rFonts w:ascii="Times New Roman" w:hAnsi="Times New Roman" w:cs="Times New Roman"/>
                <w:b/>
                <w:bCs/>
                <w:sz w:val="20"/>
                <w:szCs w:val="20"/>
                <w:lang w:val="en-GB"/>
              </w:rPr>
              <w:t xml:space="preserve">4.1 </w:t>
            </w:r>
            <w:r w:rsidRPr="007A292A">
              <w:rPr>
                <w:rFonts w:ascii="Times New Roman" w:hAnsi="Times New Roman" w:cs="Times New Roman"/>
                <w:b/>
                <w:bCs/>
                <w:sz w:val="20"/>
                <w:szCs w:val="20"/>
                <w:lang w:val="en-GB"/>
              </w:rPr>
              <w:tab/>
              <w:t>Objective of SI or Core part WI or Testing part WI</w:t>
            </w:r>
          </w:p>
          <w:p w14:paraId="478B2DC2" w14:textId="77777777" w:rsidR="00972C1E" w:rsidRPr="007A292A" w:rsidRDefault="00972C1E" w:rsidP="00972C1E">
            <w:pPr>
              <w:pStyle w:val="a8"/>
              <w:ind w:left="360"/>
              <w:jc w:val="both"/>
              <w:rPr>
                <w:i/>
                <w:iCs/>
                <w:lang w:val="en-US"/>
              </w:rPr>
            </w:pPr>
            <w:r w:rsidRPr="007A292A">
              <w:rPr>
                <w:i/>
                <w:iCs/>
                <w:lang w:val="en-US"/>
              </w:rPr>
              <w:t>Support of Rel-17 RedCap and Rel-18 eRedCap UEs with NR NTN operating in FR1-NTN bands [RAN4, RAN1]</w:t>
            </w:r>
          </w:p>
          <w:p w14:paraId="41674C95" w14:textId="77777777" w:rsidR="00972C1E" w:rsidRPr="007A292A" w:rsidRDefault="00972C1E" w:rsidP="00972C1E">
            <w:pPr>
              <w:pStyle w:val="a8"/>
              <w:numPr>
                <w:ilvl w:val="0"/>
                <w:numId w:val="46"/>
              </w:numPr>
              <w:ind w:left="1080"/>
              <w:jc w:val="both"/>
              <w:rPr>
                <w:i/>
                <w:iCs/>
                <w:lang w:val="en-US"/>
              </w:rPr>
            </w:pPr>
            <w:r w:rsidRPr="007A292A">
              <w:rPr>
                <w:i/>
                <w:iCs/>
                <w:lang w:val="en-US"/>
              </w:rPr>
              <w:t>For full-duplex FDD RedCap and eRedCap UEs, define the RF and RRM requirements [RAN4]</w:t>
            </w:r>
          </w:p>
          <w:p w14:paraId="32F1D98E" w14:textId="77777777" w:rsidR="00972C1E" w:rsidRPr="007A292A" w:rsidRDefault="00972C1E" w:rsidP="00972C1E">
            <w:pPr>
              <w:pStyle w:val="a8"/>
              <w:numPr>
                <w:ilvl w:val="0"/>
                <w:numId w:val="46"/>
              </w:numPr>
              <w:ind w:left="1080"/>
              <w:jc w:val="both"/>
              <w:rPr>
                <w:i/>
                <w:iCs/>
                <w:lang w:val="en-US"/>
              </w:rPr>
            </w:pPr>
            <w:r w:rsidRPr="007A292A">
              <w:rPr>
                <w:i/>
                <w:iCs/>
                <w:lang w:val="en-US"/>
              </w:rPr>
              <w:t>For HD-FDD RedCap UEs and eRedCap UEs, check whether any essential changes are needed for their support (i.e. focusing on HD collision rules) by end of Q2/2024 [RAN1]</w:t>
            </w:r>
          </w:p>
          <w:p w14:paraId="0333E5DF" w14:textId="77777777" w:rsidR="00972C1E" w:rsidRPr="007A292A" w:rsidRDefault="00972C1E" w:rsidP="00972C1E">
            <w:pPr>
              <w:pStyle w:val="a8"/>
              <w:numPr>
                <w:ilvl w:val="0"/>
                <w:numId w:val="46"/>
              </w:numPr>
              <w:ind w:left="1080"/>
              <w:jc w:val="both"/>
              <w:rPr>
                <w:i/>
                <w:iCs/>
                <w:lang w:val="en-US"/>
              </w:rPr>
            </w:pPr>
            <w:r w:rsidRPr="007A292A">
              <w:rPr>
                <w:i/>
                <w:iCs/>
                <w:lang w:val="en-US"/>
              </w:rPr>
              <w:t>Depending on feasibility assessment above, define the RF and RRM requirements [RAN4]</w:t>
            </w:r>
          </w:p>
          <w:p w14:paraId="790641D9" w14:textId="77777777" w:rsidR="00972C1E" w:rsidRPr="007A292A" w:rsidRDefault="00972C1E" w:rsidP="00972C1E">
            <w:pPr>
              <w:pStyle w:val="a8"/>
              <w:ind w:left="360"/>
              <w:jc w:val="both"/>
              <w:rPr>
                <w:i/>
                <w:iCs/>
                <w:lang w:val="en-US"/>
              </w:rPr>
            </w:pPr>
            <w:r w:rsidRPr="007A292A">
              <w:rPr>
                <w:i/>
                <w:iCs/>
                <w:lang w:val="en-US"/>
              </w:rPr>
              <w:t>Notes for this objective:</w:t>
            </w:r>
          </w:p>
          <w:p w14:paraId="001917A0" w14:textId="77777777" w:rsidR="00972C1E" w:rsidRPr="007A292A" w:rsidRDefault="00972C1E" w:rsidP="00972C1E">
            <w:pPr>
              <w:pStyle w:val="a8"/>
              <w:ind w:left="360"/>
              <w:jc w:val="both"/>
              <w:rPr>
                <w:i/>
                <w:iCs/>
                <w:lang w:val="en-US"/>
              </w:rPr>
            </w:pPr>
            <w:r w:rsidRPr="007A292A">
              <w:rPr>
                <w:i/>
                <w:iCs/>
                <w:lang w:val="en-US"/>
              </w:rPr>
              <w:t>GNSS (Global Navigation Satellite Systems) capabilities and simultaneous GNSS and NR-NTN operation is supported in RedCap/eRedCap UE.</w:t>
            </w:r>
          </w:p>
        </w:tc>
      </w:tr>
    </w:tbl>
    <w:p w14:paraId="2CA1C44F" w14:textId="77777777" w:rsidR="00972C1E" w:rsidRPr="007A292A" w:rsidRDefault="00972C1E" w:rsidP="00972C1E">
      <w:pPr>
        <w:rPr>
          <w:rFonts w:eastAsia="新細明體"/>
          <w:lang w:eastAsia="zh-TW"/>
        </w:rPr>
      </w:pPr>
      <w:bookmarkStart w:id="16" w:name="OLE_LINK468"/>
    </w:p>
    <w:p w14:paraId="54F4D58D" w14:textId="7ECFB2C0" w:rsidR="00972C1E" w:rsidRPr="007A292A" w:rsidRDefault="00972C1E" w:rsidP="00972C1E">
      <w:pPr>
        <w:rPr>
          <w:szCs w:val="22"/>
          <w:lang w:eastAsia="zh-CN"/>
        </w:rPr>
      </w:pPr>
      <w:bookmarkStart w:id="17" w:name="OLE_LINK162"/>
      <w:bookmarkEnd w:id="15"/>
      <w:r w:rsidRPr="007A292A">
        <w:rPr>
          <w:rFonts w:eastAsia="新細明體"/>
          <w:lang w:eastAsia="zh-TW"/>
        </w:rPr>
        <w:t>The Rel-19 NR_NTN_Ph3_UERF WF [</w:t>
      </w:r>
      <w:r w:rsidR="00710ECC">
        <w:rPr>
          <w:rFonts w:eastAsia="新細明體"/>
          <w:lang w:eastAsia="zh-TW"/>
        </w:rPr>
        <w:t>2</w:t>
      </w:r>
      <w:r w:rsidRPr="007A292A">
        <w:rPr>
          <w:rFonts w:eastAsia="新細明體"/>
          <w:lang w:eastAsia="zh-TW"/>
        </w:rPr>
        <w:t>] in RAN4#11</w:t>
      </w:r>
      <w:r w:rsidR="00156898">
        <w:rPr>
          <w:rFonts w:eastAsia="新細明體"/>
          <w:lang w:eastAsia="zh-TW"/>
        </w:rPr>
        <w:t>4</w:t>
      </w:r>
      <w:r w:rsidRPr="007A292A">
        <w:rPr>
          <w:rFonts w:eastAsia="新細明體"/>
          <w:lang w:eastAsia="zh-TW"/>
        </w:rPr>
        <w:t xml:space="preserve"> </w:t>
      </w:r>
      <w:r w:rsidRPr="007A292A">
        <w:rPr>
          <w:szCs w:val="22"/>
          <w:lang w:eastAsia="zh-CN"/>
        </w:rPr>
        <w:t xml:space="preserve">provided the </w:t>
      </w:r>
      <w:r w:rsidRPr="007A292A">
        <w:rPr>
          <w:rFonts w:eastAsia="新細明體"/>
          <w:szCs w:val="22"/>
          <w:lang w:eastAsia="zh-TW"/>
        </w:rPr>
        <w:t>guidance</w:t>
      </w:r>
      <w:r w:rsidRPr="007A292A">
        <w:rPr>
          <w:szCs w:val="22"/>
          <w:lang w:eastAsia="zh-CN"/>
        </w:rPr>
        <w:t xml:space="preserve"> as follows.</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2C1E" w:rsidRPr="007A292A" w14:paraId="2BD09B7A" w14:textId="77777777">
        <w:tc>
          <w:tcPr>
            <w:tcW w:w="9695" w:type="dxa"/>
            <w:shd w:val="clear" w:color="auto" w:fill="auto"/>
          </w:tcPr>
          <w:p w14:paraId="17A79A14" w14:textId="77777777" w:rsidR="000B15F3" w:rsidRPr="000B15F3" w:rsidRDefault="000B15F3" w:rsidP="000B15F3">
            <w:pPr>
              <w:pStyle w:val="2"/>
              <w:rPr>
                <w:rFonts w:ascii="Times New Roman" w:hAnsi="Times New Roman"/>
                <w:b/>
                <w:lang w:eastAsia="zh-CN"/>
              </w:rPr>
            </w:pPr>
            <w:bookmarkStart w:id="18" w:name="OLE_LINK163"/>
            <w:bookmarkEnd w:id="17"/>
            <w:r w:rsidRPr="000B15F3">
              <w:rPr>
                <w:rFonts w:ascii="Times New Roman" w:hAnsi="Times New Roman"/>
              </w:rPr>
              <w:lastRenderedPageBreak/>
              <w:t>Issue 1-1: PC3 output power for (e)RedCap</w:t>
            </w:r>
          </w:p>
          <w:p w14:paraId="13CEA6FE" w14:textId="77777777" w:rsidR="000B15F3" w:rsidRPr="000B15F3" w:rsidRDefault="000B15F3" w:rsidP="000B15F3">
            <w:pPr>
              <w:spacing w:after="120"/>
              <w:rPr>
                <w:lang w:eastAsia="zh-CN"/>
              </w:rPr>
            </w:pPr>
            <w:r w:rsidRPr="000B15F3">
              <w:rPr>
                <w:b/>
                <w:lang w:eastAsia="zh-CN"/>
              </w:rPr>
              <w:t>Agreement</w:t>
            </w:r>
            <w:r w:rsidRPr="000B15F3">
              <w:rPr>
                <w:lang w:eastAsia="zh-CN"/>
              </w:rPr>
              <w:t xml:space="preserve">: </w:t>
            </w:r>
          </w:p>
          <w:p w14:paraId="79E91AD0" w14:textId="77777777" w:rsidR="000B15F3" w:rsidRPr="000B15F3" w:rsidRDefault="000B15F3" w:rsidP="000B15F3">
            <w:pPr>
              <w:pStyle w:val="afb"/>
              <w:numPr>
                <w:ilvl w:val="1"/>
                <w:numId w:val="65"/>
              </w:numPr>
              <w:autoSpaceDN w:val="0"/>
              <w:spacing w:after="120"/>
              <w:ind w:firstLineChars="0"/>
              <w:rPr>
                <w:rFonts w:ascii="Times New Roman" w:hAnsi="Times New Roman" w:cs="Times New Roman"/>
                <w:sz w:val="20"/>
                <w:szCs w:val="20"/>
              </w:rPr>
            </w:pPr>
            <w:r w:rsidRPr="000B15F3">
              <w:rPr>
                <w:rFonts w:ascii="Times New Roman" w:hAnsi="Times New Roman" w:cs="Times New Roman"/>
                <w:sz w:val="20"/>
                <w:szCs w:val="20"/>
              </w:rPr>
              <w:t>Rel-18 power boosting is applicable for NR NTN including (e)RedCap</w:t>
            </w:r>
          </w:p>
          <w:p w14:paraId="7EB694C5" w14:textId="77777777" w:rsidR="000B15F3" w:rsidRPr="000B15F3" w:rsidRDefault="000B15F3" w:rsidP="000B15F3">
            <w:pPr>
              <w:pStyle w:val="afb"/>
              <w:numPr>
                <w:ilvl w:val="2"/>
                <w:numId w:val="65"/>
              </w:numPr>
              <w:autoSpaceDN w:val="0"/>
              <w:spacing w:after="120"/>
              <w:ind w:firstLineChars="0"/>
              <w:rPr>
                <w:rFonts w:ascii="Times New Roman" w:hAnsi="Times New Roman" w:cs="Times New Roman"/>
                <w:sz w:val="20"/>
                <w:szCs w:val="20"/>
              </w:rPr>
            </w:pPr>
            <w:r w:rsidRPr="000B15F3">
              <w:rPr>
                <w:rFonts w:ascii="Times New Roman" w:hAnsi="Times New Roman" w:cs="Times New Roman"/>
                <w:sz w:val="20"/>
                <w:szCs w:val="20"/>
              </w:rPr>
              <w:t xml:space="preserve">No reference sensitivity </w:t>
            </w:r>
            <w:r w:rsidRPr="000B15F3">
              <w:rPr>
                <w:rFonts w:ascii="Times New Roman" w:eastAsia="新細明體" w:hAnsi="Times New Roman" w:cs="Times New Roman"/>
                <w:sz w:val="20"/>
                <w:szCs w:val="20"/>
                <w:lang w:eastAsia="zh-TW"/>
              </w:rPr>
              <w:t xml:space="preserve">specification </w:t>
            </w:r>
            <w:r w:rsidRPr="000B15F3">
              <w:rPr>
                <w:rFonts w:ascii="Times New Roman" w:hAnsi="Times New Roman" w:cs="Times New Roman"/>
                <w:sz w:val="20"/>
                <w:szCs w:val="20"/>
              </w:rPr>
              <w:t>impact (e.g. RSD) from power boosting.</w:t>
            </w:r>
          </w:p>
          <w:p w14:paraId="3D764978" w14:textId="77777777" w:rsidR="000B15F3" w:rsidRPr="000B15F3" w:rsidRDefault="000B15F3" w:rsidP="000B15F3">
            <w:pPr>
              <w:pStyle w:val="afb"/>
              <w:numPr>
                <w:ilvl w:val="1"/>
                <w:numId w:val="65"/>
              </w:numPr>
              <w:autoSpaceDN w:val="0"/>
              <w:spacing w:after="120"/>
              <w:ind w:firstLineChars="0"/>
              <w:rPr>
                <w:rFonts w:ascii="Times New Roman" w:hAnsi="Times New Roman" w:cs="Times New Roman"/>
                <w:sz w:val="20"/>
                <w:szCs w:val="20"/>
              </w:rPr>
            </w:pPr>
            <w:r w:rsidRPr="000B15F3">
              <w:rPr>
                <w:rFonts w:ascii="Times New Roman" w:hAnsi="Times New Roman" w:cs="Times New Roman"/>
                <w:sz w:val="20"/>
                <w:szCs w:val="20"/>
              </w:rPr>
              <w:t>No changes to the PC3 tolerance for HD-FDD and FD-FDD compared non-RedCap UE NR NTN</w:t>
            </w:r>
          </w:p>
          <w:p w14:paraId="7DED5CD4" w14:textId="77777777" w:rsidR="000B15F3" w:rsidRPr="000B15F3" w:rsidRDefault="000B15F3" w:rsidP="000B15F3">
            <w:pPr>
              <w:pStyle w:val="afb"/>
              <w:numPr>
                <w:ilvl w:val="1"/>
                <w:numId w:val="65"/>
              </w:numPr>
              <w:autoSpaceDN w:val="0"/>
              <w:spacing w:after="120"/>
              <w:ind w:firstLineChars="0"/>
              <w:rPr>
                <w:rFonts w:ascii="Times New Roman" w:hAnsi="Times New Roman" w:cs="Times New Roman"/>
                <w:sz w:val="20"/>
                <w:szCs w:val="20"/>
              </w:rPr>
            </w:pPr>
            <w:r w:rsidRPr="000B15F3">
              <w:rPr>
                <w:rFonts w:ascii="Times New Roman" w:hAnsi="Times New Roman" w:cs="Times New Roman"/>
                <w:sz w:val="20"/>
                <w:szCs w:val="20"/>
              </w:rPr>
              <w:t xml:space="preserve">FFS on solutions on additional </w:t>
            </w:r>
            <w:bookmarkStart w:id="19" w:name="OLE_LINK126"/>
            <w:r w:rsidRPr="000B15F3">
              <w:rPr>
                <w:rFonts w:ascii="Times New Roman" w:hAnsi="Times New Roman" w:cs="Times New Roman"/>
                <w:sz w:val="20"/>
                <w:szCs w:val="20"/>
              </w:rPr>
              <w:t>new output power enhancement</w:t>
            </w:r>
            <w:bookmarkEnd w:id="19"/>
          </w:p>
          <w:p w14:paraId="160F21DC" w14:textId="77777777" w:rsidR="000B15F3" w:rsidRPr="000B15F3" w:rsidRDefault="000B15F3" w:rsidP="000B15F3">
            <w:pPr>
              <w:pStyle w:val="afb"/>
              <w:numPr>
                <w:ilvl w:val="2"/>
                <w:numId w:val="65"/>
              </w:numPr>
              <w:autoSpaceDN w:val="0"/>
              <w:spacing w:after="120"/>
              <w:ind w:firstLineChars="0"/>
              <w:rPr>
                <w:rFonts w:ascii="Times New Roman" w:hAnsi="Times New Roman" w:cs="Times New Roman"/>
                <w:sz w:val="20"/>
                <w:szCs w:val="20"/>
              </w:rPr>
            </w:pPr>
            <w:r w:rsidRPr="000B15F3">
              <w:rPr>
                <w:rFonts w:ascii="Times New Roman" w:hAnsi="Times New Roman" w:cs="Times New Roman"/>
                <w:sz w:val="20"/>
                <w:szCs w:val="20"/>
              </w:rPr>
              <w:t>supported modulation orders</w:t>
            </w:r>
          </w:p>
          <w:p w14:paraId="5D92BDAD" w14:textId="77777777" w:rsidR="000B15F3" w:rsidRPr="000B15F3" w:rsidRDefault="000B15F3" w:rsidP="000B15F3">
            <w:pPr>
              <w:pStyle w:val="afb"/>
              <w:numPr>
                <w:ilvl w:val="2"/>
                <w:numId w:val="65"/>
              </w:numPr>
              <w:autoSpaceDN w:val="0"/>
              <w:spacing w:after="120"/>
              <w:ind w:firstLineChars="0"/>
              <w:rPr>
                <w:rFonts w:ascii="Times New Roman" w:hAnsi="Times New Roman" w:cs="Times New Roman"/>
                <w:sz w:val="20"/>
                <w:szCs w:val="20"/>
              </w:rPr>
            </w:pPr>
            <w:r w:rsidRPr="000B15F3">
              <w:rPr>
                <w:rFonts w:ascii="Times New Roman" w:hAnsi="Times New Roman" w:cs="Times New Roman"/>
                <w:sz w:val="20"/>
                <w:szCs w:val="20"/>
              </w:rPr>
              <w:t>potential downselection between HD-FDD and FD-FDD</w:t>
            </w:r>
          </w:p>
          <w:p w14:paraId="61837DFF" w14:textId="77777777" w:rsidR="000B15F3" w:rsidRPr="000B15F3" w:rsidRDefault="000B15F3" w:rsidP="000B15F3">
            <w:pPr>
              <w:pStyle w:val="afb"/>
              <w:numPr>
                <w:ilvl w:val="2"/>
                <w:numId w:val="65"/>
              </w:numPr>
              <w:autoSpaceDN w:val="0"/>
              <w:spacing w:after="120"/>
              <w:ind w:firstLineChars="0"/>
              <w:rPr>
                <w:rFonts w:ascii="Times New Roman" w:hAnsi="Times New Roman" w:cs="Times New Roman"/>
                <w:sz w:val="20"/>
                <w:szCs w:val="20"/>
              </w:rPr>
            </w:pPr>
            <w:r w:rsidRPr="000B15F3">
              <w:rPr>
                <w:rFonts w:ascii="Times New Roman" w:hAnsi="Times New Roman" w:cs="Times New Roman"/>
                <w:sz w:val="20"/>
                <w:szCs w:val="20"/>
              </w:rPr>
              <w:t>simultaneous support with rel-18 power boosting</w:t>
            </w:r>
          </w:p>
          <w:p w14:paraId="0C858BE9" w14:textId="77777777" w:rsidR="000B15F3" w:rsidRPr="000B15F3" w:rsidRDefault="000B15F3" w:rsidP="000B15F3">
            <w:pPr>
              <w:pStyle w:val="afb"/>
              <w:numPr>
                <w:ilvl w:val="2"/>
                <w:numId w:val="65"/>
              </w:numPr>
              <w:autoSpaceDN w:val="0"/>
              <w:spacing w:after="120"/>
              <w:ind w:firstLineChars="0"/>
              <w:rPr>
                <w:rFonts w:ascii="Times New Roman" w:hAnsi="Times New Roman" w:cs="Times New Roman"/>
                <w:sz w:val="20"/>
                <w:szCs w:val="20"/>
              </w:rPr>
            </w:pPr>
            <w:r w:rsidRPr="000B15F3">
              <w:rPr>
                <w:rFonts w:ascii="Times New Roman" w:eastAsia="新細明體" w:hAnsi="Times New Roman" w:cs="Times New Roman"/>
                <w:sz w:val="20"/>
                <w:szCs w:val="20"/>
                <w:lang w:eastAsia="zh-TW"/>
              </w:rPr>
              <w:t>Background: output power enhancement (e.g., FE IL improvement)</w:t>
            </w:r>
          </w:p>
          <w:p w14:paraId="7A552F2D" w14:textId="77777777" w:rsidR="000B15F3" w:rsidRPr="000B15F3" w:rsidRDefault="000B15F3" w:rsidP="000B15F3">
            <w:pPr>
              <w:pStyle w:val="afb"/>
              <w:numPr>
                <w:ilvl w:val="2"/>
                <w:numId w:val="65"/>
              </w:numPr>
              <w:autoSpaceDN w:val="0"/>
              <w:spacing w:after="120"/>
              <w:ind w:firstLineChars="0"/>
              <w:rPr>
                <w:rFonts w:ascii="Times New Roman" w:hAnsi="Times New Roman" w:cs="Times New Roman"/>
                <w:sz w:val="20"/>
                <w:szCs w:val="20"/>
              </w:rPr>
            </w:pPr>
            <w:r w:rsidRPr="000B15F3">
              <w:rPr>
                <w:rFonts w:ascii="Times New Roman" w:eastAsia="新細明體" w:hAnsi="Times New Roman" w:cs="Times New Roman"/>
                <w:sz w:val="20"/>
                <w:szCs w:val="20"/>
                <w:lang w:eastAsia="zh-TW"/>
              </w:rPr>
              <w:t>Other solutions not precluded</w:t>
            </w:r>
          </w:p>
          <w:p w14:paraId="30FFC0C4" w14:textId="77777777" w:rsidR="000B15F3" w:rsidRPr="000B15F3" w:rsidRDefault="000B15F3" w:rsidP="000B15F3">
            <w:pPr>
              <w:pStyle w:val="afb"/>
              <w:spacing w:after="120"/>
              <w:ind w:left="2376" w:firstLineChars="0" w:firstLine="0"/>
              <w:rPr>
                <w:rFonts w:ascii="Times New Roman" w:hAnsi="Times New Roman" w:cs="Times New Roman"/>
                <w:sz w:val="20"/>
                <w:szCs w:val="20"/>
              </w:rPr>
            </w:pPr>
          </w:p>
          <w:p w14:paraId="5E92FCF0" w14:textId="77777777" w:rsidR="000B15F3" w:rsidRPr="000B15F3" w:rsidRDefault="000B15F3" w:rsidP="000B15F3">
            <w:pPr>
              <w:spacing w:after="120"/>
              <w:rPr>
                <w:rFonts w:eastAsia="新細明體"/>
                <w:lang w:eastAsia="zh-TW"/>
              </w:rPr>
            </w:pPr>
            <w:r w:rsidRPr="000B15F3">
              <w:rPr>
                <w:rFonts w:eastAsia="新細明體"/>
                <w:lang w:eastAsia="zh-TW"/>
              </w:rPr>
              <w:t>Note: No change for (e)RedCap MOP tolerance to enhance the output power does not preclude any solution in other Rel-19 WI.</w:t>
            </w:r>
          </w:p>
          <w:p w14:paraId="1CCE2791" w14:textId="3879EFF9" w:rsidR="000B15F3" w:rsidRPr="000B15F3" w:rsidRDefault="000B15F3" w:rsidP="000B15F3">
            <w:pPr>
              <w:autoSpaceDN w:val="0"/>
              <w:spacing w:after="120"/>
            </w:pPr>
          </w:p>
        </w:tc>
      </w:tr>
    </w:tbl>
    <w:p w14:paraId="718A16B8" w14:textId="77777777" w:rsidR="000B15F3" w:rsidRDefault="000B15F3" w:rsidP="00C134D0">
      <w:pPr>
        <w:rPr>
          <w:b/>
          <w:lang w:eastAsia="zh-CN"/>
        </w:rPr>
      </w:pPr>
      <w:bookmarkStart w:id="20" w:name="OLE_LINK139"/>
      <w:bookmarkStart w:id="21" w:name="OLE_LINK146"/>
      <w:bookmarkStart w:id="22" w:name="OLE_LINK160"/>
      <w:bookmarkStart w:id="23" w:name="OLE_LINK149"/>
      <w:bookmarkEnd w:id="18"/>
    </w:p>
    <w:p w14:paraId="6F521E16" w14:textId="586096C2" w:rsidR="00C134D0" w:rsidRPr="007A292A" w:rsidRDefault="00C134D0" w:rsidP="00C134D0">
      <w:pPr>
        <w:rPr>
          <w:b/>
          <w:lang w:eastAsia="zh-CN"/>
        </w:rPr>
      </w:pPr>
      <w:r w:rsidRPr="007A292A">
        <w:rPr>
          <w:b/>
          <w:lang w:eastAsia="zh-CN"/>
        </w:rPr>
        <w:t>2.</w:t>
      </w:r>
      <w:r w:rsidR="00F73CC7">
        <w:rPr>
          <w:b/>
          <w:lang w:eastAsia="zh-CN"/>
        </w:rPr>
        <w:t>2</w:t>
      </w:r>
      <w:r w:rsidRPr="007A292A">
        <w:rPr>
          <w:b/>
          <w:lang w:eastAsia="zh-CN"/>
        </w:rPr>
        <w:tab/>
      </w:r>
      <w:r w:rsidRPr="007A292A">
        <w:rPr>
          <w:b/>
          <w:lang w:eastAsia="zh-CN"/>
        </w:rPr>
        <w:tab/>
      </w:r>
      <w:r w:rsidR="000B15F3" w:rsidRPr="000B15F3">
        <w:rPr>
          <w:b/>
          <w:lang w:eastAsia="zh-CN"/>
        </w:rPr>
        <w:t>PC3 output power for (e)RedCap</w:t>
      </w:r>
    </w:p>
    <w:p w14:paraId="45299703" w14:textId="17FEF451" w:rsidR="00452299" w:rsidRPr="0009410F" w:rsidRDefault="0009410F" w:rsidP="00452299">
      <w:pPr>
        <w:rPr>
          <w:rFonts w:eastAsiaTheme="minorEastAsia"/>
          <w:lang w:eastAsia="zh-TW"/>
        </w:rPr>
      </w:pPr>
      <w:bookmarkStart w:id="24" w:name="OLE_LINK375"/>
      <w:bookmarkStart w:id="25" w:name="OLE_LINK478"/>
      <w:bookmarkStart w:id="26" w:name="OLE_LINK39"/>
      <w:bookmarkStart w:id="27" w:name="OLE_LINK25"/>
      <w:bookmarkStart w:id="28" w:name="OLE_LINK27"/>
      <w:r>
        <w:rPr>
          <w:rFonts w:eastAsiaTheme="minorEastAsia" w:hint="eastAsia"/>
          <w:lang w:eastAsia="zh-TW"/>
        </w:rPr>
        <w:t>I</w:t>
      </w:r>
      <w:r>
        <w:rPr>
          <w:rFonts w:eastAsiaTheme="minorEastAsia"/>
          <w:lang w:eastAsia="zh-TW"/>
        </w:rPr>
        <w:t>t is observed that t</w:t>
      </w:r>
      <w:r w:rsidR="00452299" w:rsidRPr="0009410F">
        <w:t xml:space="preserve">he </w:t>
      </w:r>
      <w:bookmarkStart w:id="29" w:name="OLE_LINK127"/>
      <w:r w:rsidR="00452299" w:rsidRPr="0009410F">
        <w:t>HD-FDD RF front-end insertion loss</w:t>
      </w:r>
      <w:r>
        <w:t xml:space="preserve"> </w:t>
      </w:r>
      <w:bookmarkEnd w:id="29"/>
      <w:r>
        <w:t>(FE IL)</w:t>
      </w:r>
      <w:r w:rsidR="00452299" w:rsidRPr="0009410F">
        <w:t xml:space="preserve"> is lower compared to FD-FDD FE </w:t>
      </w:r>
      <w:r>
        <w:t>IL</w:t>
      </w:r>
      <w:r w:rsidR="00452299" w:rsidRPr="0009410F">
        <w:t xml:space="preserve"> and can improve the RX REFSENS and TX maximum output power </w:t>
      </w:r>
      <w:r>
        <w:t xml:space="preserve">(MOP) </w:t>
      </w:r>
      <w:r w:rsidR="00452299" w:rsidRPr="0009410F">
        <w:t>simultaneously.</w:t>
      </w:r>
    </w:p>
    <w:p w14:paraId="1530D06A" w14:textId="43ADAB35" w:rsidR="000F3C92" w:rsidRPr="000F3C92" w:rsidRDefault="000F3C92" w:rsidP="004116EB">
      <w:pPr>
        <w:rPr>
          <w:b/>
          <w:bCs/>
          <w:i/>
          <w:iCs/>
        </w:rPr>
      </w:pPr>
      <w:bookmarkStart w:id="30" w:name="OLE_LINK129"/>
      <w:bookmarkStart w:id="31" w:name="OLE_LINK239"/>
      <w:bookmarkStart w:id="32" w:name="OLE_LINK196"/>
      <w:bookmarkStart w:id="33" w:name="OLE_LINK346"/>
      <w:bookmarkStart w:id="34" w:name="OLE_LINK488"/>
      <w:bookmarkEnd w:id="20"/>
      <w:bookmarkEnd w:id="21"/>
      <w:bookmarkEnd w:id="22"/>
      <w:bookmarkEnd w:id="23"/>
      <w:bookmarkEnd w:id="24"/>
      <w:bookmarkEnd w:id="25"/>
      <w:bookmarkEnd w:id="26"/>
      <w:bookmarkEnd w:id="27"/>
      <w:bookmarkEnd w:id="28"/>
      <w:r>
        <w:rPr>
          <w:b/>
          <w:bCs/>
          <w:i/>
          <w:iCs/>
        </w:rPr>
        <w:t xml:space="preserve">Proposal 1: </w:t>
      </w:r>
      <w:bookmarkStart w:id="35" w:name="OLE_LINK128"/>
      <w:r>
        <w:rPr>
          <w:b/>
          <w:bCs/>
          <w:i/>
          <w:iCs/>
        </w:rPr>
        <w:t xml:space="preserve">The new output power enhancement for PC3 NTN (e)RedCap due to </w:t>
      </w:r>
      <w:bookmarkStart w:id="36" w:name="OLE_LINK130"/>
      <w:r>
        <w:rPr>
          <w:b/>
          <w:bCs/>
          <w:i/>
          <w:iCs/>
        </w:rPr>
        <w:t>HD-FDD insertion loss(IL) improvement compared to FD-FDD IL</w:t>
      </w:r>
      <w:bookmarkEnd w:id="36"/>
      <w:r>
        <w:rPr>
          <w:b/>
          <w:bCs/>
          <w:i/>
          <w:iCs/>
        </w:rPr>
        <w:t xml:space="preserve"> can be applicable to all modulation order. </w:t>
      </w:r>
      <w:bookmarkEnd w:id="30"/>
      <w:bookmarkEnd w:id="35"/>
    </w:p>
    <w:p w14:paraId="186BD4CC" w14:textId="690CBFFE" w:rsidR="00F34F8D" w:rsidRDefault="00F34F8D" w:rsidP="004116EB">
      <w:pPr>
        <w:rPr>
          <w:b/>
          <w:bCs/>
          <w:i/>
          <w:iCs/>
        </w:rPr>
      </w:pPr>
      <w:r>
        <w:rPr>
          <w:b/>
          <w:bCs/>
          <w:i/>
          <w:iCs/>
        </w:rPr>
        <w:t xml:space="preserve">Observation 1: </w:t>
      </w:r>
      <w:bookmarkStart w:id="37" w:name="OLE_LINK141"/>
      <w:r>
        <w:rPr>
          <w:b/>
          <w:bCs/>
          <w:i/>
          <w:iCs/>
        </w:rPr>
        <w:t xml:space="preserve">The Rel-18 TN and NTN specification have the power boosting framework in TS 38.101-1 clause </w:t>
      </w:r>
      <w:r w:rsidR="002F4706">
        <w:rPr>
          <w:b/>
          <w:bCs/>
          <w:i/>
          <w:iCs/>
        </w:rPr>
        <w:t>6.2.4</w:t>
      </w:r>
      <w:r>
        <w:rPr>
          <w:b/>
          <w:bCs/>
          <w:i/>
          <w:iCs/>
        </w:rPr>
        <w:t xml:space="preserve"> and TS 38.101-5 clause </w:t>
      </w:r>
      <w:r w:rsidR="0059763A">
        <w:rPr>
          <w:b/>
          <w:bCs/>
          <w:i/>
          <w:iCs/>
        </w:rPr>
        <w:t xml:space="preserve">6.2.4 </w:t>
      </w:r>
      <w:r>
        <w:rPr>
          <w:b/>
          <w:bCs/>
          <w:i/>
          <w:iCs/>
        </w:rPr>
        <w:t xml:space="preserve">respectively.  </w:t>
      </w:r>
      <w:bookmarkEnd w:id="37"/>
    </w:p>
    <w:p w14:paraId="669EB486" w14:textId="0F355B8A" w:rsidR="000F3C92" w:rsidRDefault="000F3C92" w:rsidP="000F3C92">
      <w:pPr>
        <w:rPr>
          <w:b/>
          <w:bCs/>
          <w:i/>
          <w:iCs/>
        </w:rPr>
      </w:pPr>
      <w:bookmarkStart w:id="38" w:name="OLE_LINK132"/>
      <w:bookmarkStart w:id="39" w:name="OLE_LINK124"/>
      <w:r>
        <w:rPr>
          <w:b/>
          <w:bCs/>
          <w:i/>
          <w:iCs/>
        </w:rPr>
        <w:t xml:space="preserve">Proposal 2: </w:t>
      </w:r>
      <w:bookmarkStart w:id="40" w:name="OLE_LINK131"/>
      <w:r>
        <w:rPr>
          <w:b/>
          <w:bCs/>
          <w:i/>
          <w:iCs/>
        </w:rPr>
        <w:t xml:space="preserve">The Rel-18 NTN power boosting framework in TS 38.101-5 clause </w:t>
      </w:r>
      <w:r w:rsidR="00C149F4">
        <w:rPr>
          <w:b/>
          <w:bCs/>
          <w:i/>
          <w:iCs/>
        </w:rPr>
        <w:t>6.2.4</w:t>
      </w:r>
      <w:r>
        <w:rPr>
          <w:b/>
          <w:bCs/>
          <w:i/>
          <w:iCs/>
        </w:rPr>
        <w:t xml:space="preserve"> can be </w:t>
      </w:r>
      <w:r w:rsidR="009C0F47">
        <w:rPr>
          <w:b/>
          <w:bCs/>
          <w:i/>
          <w:iCs/>
        </w:rPr>
        <w:t>used as the starting point</w:t>
      </w:r>
      <w:r>
        <w:rPr>
          <w:b/>
          <w:bCs/>
          <w:i/>
          <w:iCs/>
        </w:rPr>
        <w:t xml:space="preserve"> to </w:t>
      </w:r>
      <w:r w:rsidR="009C0F47">
        <w:rPr>
          <w:b/>
          <w:bCs/>
          <w:i/>
          <w:iCs/>
        </w:rPr>
        <w:t>add</w:t>
      </w:r>
      <w:r>
        <w:rPr>
          <w:b/>
          <w:bCs/>
          <w:i/>
          <w:iCs/>
        </w:rPr>
        <w:t xml:space="preserve"> </w:t>
      </w:r>
      <w:bookmarkStart w:id="41" w:name="OLE_LINK133"/>
      <w:r>
        <w:rPr>
          <w:b/>
          <w:bCs/>
          <w:i/>
          <w:iCs/>
        </w:rPr>
        <w:t xml:space="preserve">TX </w:t>
      </w:r>
      <w:r w:rsidR="00DE5272">
        <w:rPr>
          <w:b/>
          <w:bCs/>
          <w:i/>
          <w:iCs/>
        </w:rPr>
        <w:t>MOP</w:t>
      </w:r>
      <w:r>
        <w:rPr>
          <w:b/>
          <w:bCs/>
          <w:i/>
          <w:iCs/>
        </w:rPr>
        <w:t xml:space="preserve"> increment due to</w:t>
      </w:r>
      <w:r w:rsidRPr="000F3C92">
        <w:rPr>
          <w:b/>
          <w:bCs/>
          <w:i/>
          <w:iCs/>
        </w:rPr>
        <w:t xml:space="preserve"> </w:t>
      </w:r>
      <w:r>
        <w:rPr>
          <w:b/>
          <w:bCs/>
          <w:i/>
          <w:iCs/>
        </w:rPr>
        <w:t>HD-FDD insertion loss(IL) improvement compared to FD-FDD IL</w:t>
      </w:r>
      <w:bookmarkEnd w:id="41"/>
      <w:r>
        <w:rPr>
          <w:b/>
          <w:bCs/>
          <w:i/>
          <w:iCs/>
        </w:rPr>
        <w:t xml:space="preserve">. </w:t>
      </w:r>
      <w:bookmarkEnd w:id="40"/>
    </w:p>
    <w:p w14:paraId="151F37AF" w14:textId="20F09A70" w:rsidR="00350228" w:rsidRDefault="009C0F47" w:rsidP="00350228">
      <w:pPr>
        <w:pStyle w:val="afb"/>
        <w:numPr>
          <w:ilvl w:val="0"/>
          <w:numId w:val="66"/>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 xml:space="preserve">Option 1: </w:t>
      </w:r>
      <w:bookmarkStart w:id="42" w:name="OLE_LINK140"/>
      <w:r w:rsidR="00350228">
        <w:rPr>
          <w:rFonts w:ascii="Times New Roman" w:eastAsiaTheme="minorEastAsia" w:hAnsi="Times New Roman" w:cs="Times New Roman"/>
          <w:b/>
          <w:bCs/>
          <w:i/>
          <w:iCs/>
          <w:sz w:val="20"/>
          <w:szCs w:val="20"/>
          <w:lang w:eastAsia="zh-TW"/>
        </w:rPr>
        <w:t>Add the NTN</w:t>
      </w:r>
      <w:r w:rsidR="00352503">
        <w:rPr>
          <w:rFonts w:ascii="Times New Roman" w:eastAsiaTheme="minorEastAsia" w:hAnsi="Times New Roman" w:cs="Times New Roman"/>
          <w:b/>
          <w:bCs/>
          <w:i/>
          <w:iCs/>
          <w:sz w:val="20"/>
          <w:szCs w:val="20"/>
          <w:lang w:eastAsia="zh-TW"/>
        </w:rPr>
        <w:t xml:space="preserve"> </w:t>
      </w:r>
      <w:r w:rsidR="00350228">
        <w:rPr>
          <w:rFonts w:ascii="Times New Roman" w:eastAsiaTheme="minorEastAsia" w:hAnsi="Times New Roman" w:cs="Times New Roman"/>
          <w:b/>
          <w:bCs/>
          <w:i/>
          <w:iCs/>
          <w:sz w:val="20"/>
          <w:szCs w:val="20"/>
          <w:lang w:eastAsia="zh-TW"/>
        </w:rPr>
        <w:t xml:space="preserve">HD-FDD TX </w:t>
      </w:r>
      <w:r w:rsidR="00DE5272">
        <w:rPr>
          <w:rFonts w:ascii="Times New Roman" w:eastAsiaTheme="minorEastAsia" w:hAnsi="Times New Roman" w:cs="Times New Roman"/>
          <w:b/>
          <w:bCs/>
          <w:i/>
          <w:iCs/>
          <w:sz w:val="20"/>
          <w:szCs w:val="20"/>
          <w:lang w:eastAsia="zh-TW"/>
        </w:rPr>
        <w:t>MOP</w:t>
      </w:r>
      <w:r w:rsidR="00350228">
        <w:rPr>
          <w:rFonts w:ascii="Times New Roman" w:eastAsiaTheme="minorEastAsia" w:hAnsi="Times New Roman" w:cs="Times New Roman"/>
          <w:b/>
          <w:bCs/>
          <w:i/>
          <w:iCs/>
          <w:sz w:val="20"/>
          <w:szCs w:val="20"/>
          <w:lang w:eastAsia="zh-TW"/>
        </w:rPr>
        <w:t xml:space="preserve"> increment scheme by </w:t>
      </w:r>
      <w:r w:rsidR="0081474C">
        <w:rPr>
          <w:rFonts w:ascii="Times New Roman" w:eastAsiaTheme="minorEastAsia" w:hAnsi="Times New Roman" w:cs="Times New Roman"/>
          <w:b/>
          <w:bCs/>
          <w:i/>
          <w:iCs/>
          <w:sz w:val="20"/>
          <w:szCs w:val="20"/>
          <w:lang w:eastAsia="zh-TW"/>
        </w:rPr>
        <w:t>extending</w:t>
      </w:r>
      <w:r w:rsidR="00350228">
        <w:rPr>
          <w:rFonts w:ascii="Times New Roman" w:eastAsiaTheme="minorEastAsia" w:hAnsi="Times New Roman" w:cs="Times New Roman"/>
          <w:b/>
          <w:bCs/>
          <w:i/>
          <w:iCs/>
          <w:sz w:val="20"/>
          <w:szCs w:val="20"/>
          <w:lang w:eastAsia="zh-TW"/>
        </w:rPr>
        <w:t xml:space="preserve"> TS 38.101-1</w:t>
      </w:r>
      <w:r>
        <w:rPr>
          <w:rFonts w:ascii="Times New Roman" w:eastAsiaTheme="minorEastAsia" w:hAnsi="Times New Roman" w:cs="Times New Roman"/>
          <w:b/>
          <w:bCs/>
          <w:i/>
          <w:iCs/>
          <w:sz w:val="20"/>
          <w:szCs w:val="20"/>
          <w:lang w:eastAsia="zh-TW"/>
        </w:rPr>
        <w:t>/TS 38.101-5</w:t>
      </w:r>
      <w:r w:rsidR="00350228">
        <w:rPr>
          <w:rFonts w:ascii="Times New Roman" w:eastAsiaTheme="minorEastAsia" w:hAnsi="Times New Roman" w:cs="Times New Roman"/>
          <w:b/>
          <w:bCs/>
          <w:i/>
          <w:iCs/>
          <w:sz w:val="20"/>
          <w:szCs w:val="20"/>
          <w:lang w:eastAsia="zh-TW"/>
        </w:rPr>
        <w:t xml:space="preserve"> power boosting framework as staring point.</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1757"/>
      </w:tblGrid>
      <w:tr w:rsidR="00350228" w14:paraId="0D564201" w14:textId="77777777" w:rsidTr="00350228">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9A7EEF1" w14:textId="01FDA558" w:rsidR="00350228" w:rsidRDefault="00350228" w:rsidP="00350228">
            <w:pPr>
              <w:spacing w:after="0"/>
              <w:rPr>
                <w:sz w:val="16"/>
                <w:szCs w:val="16"/>
              </w:rPr>
            </w:pPr>
            <w:r>
              <w:rPr>
                <w:b/>
                <w:bCs/>
                <w:sz w:val="16"/>
                <w:szCs w:val="16"/>
              </w:rPr>
              <w:t>NR satellite band</w:t>
            </w:r>
          </w:p>
        </w:tc>
        <w:tc>
          <w:tcPr>
            <w:tcW w:w="1418" w:type="dxa"/>
            <w:tcBorders>
              <w:top w:val="single" w:sz="4" w:space="0" w:color="auto"/>
              <w:left w:val="single" w:sz="4" w:space="0" w:color="auto"/>
              <w:bottom w:val="single" w:sz="4" w:space="0" w:color="auto"/>
              <w:right w:val="single" w:sz="4" w:space="0" w:color="auto"/>
            </w:tcBorders>
            <w:hideMark/>
          </w:tcPr>
          <w:p w14:paraId="06CD6070" w14:textId="40126E37" w:rsidR="00350228" w:rsidRDefault="00350228" w:rsidP="00350228">
            <w:pPr>
              <w:spacing w:after="0"/>
              <w:rPr>
                <w:b/>
                <w:bCs/>
                <w:sz w:val="16"/>
                <w:szCs w:val="16"/>
              </w:rPr>
            </w:pPr>
            <w:r>
              <w:rPr>
                <w:b/>
                <w:bCs/>
                <w:sz w:val="16"/>
                <w:szCs w:val="16"/>
              </w:rPr>
              <w:t>Class 3 (dBm)</w:t>
            </w:r>
          </w:p>
        </w:tc>
        <w:tc>
          <w:tcPr>
            <w:tcW w:w="1757" w:type="dxa"/>
            <w:tcBorders>
              <w:top w:val="single" w:sz="4" w:space="0" w:color="auto"/>
              <w:left w:val="single" w:sz="4" w:space="0" w:color="auto"/>
              <w:bottom w:val="single" w:sz="4" w:space="0" w:color="auto"/>
              <w:right w:val="single" w:sz="4" w:space="0" w:color="auto"/>
            </w:tcBorders>
            <w:hideMark/>
          </w:tcPr>
          <w:p w14:paraId="6A745E65" w14:textId="78E5C61D" w:rsidR="00350228" w:rsidRDefault="00350228" w:rsidP="00350228">
            <w:pPr>
              <w:spacing w:after="0"/>
              <w:rPr>
                <w:b/>
                <w:bCs/>
                <w:sz w:val="16"/>
                <w:szCs w:val="16"/>
              </w:rPr>
            </w:pPr>
            <w:r>
              <w:rPr>
                <w:b/>
                <w:bCs/>
                <w:sz w:val="16"/>
                <w:szCs w:val="16"/>
              </w:rPr>
              <w:t>Tolerance</w:t>
            </w:r>
            <w:r>
              <w:rPr>
                <w:rFonts w:eastAsiaTheme="minorEastAsia" w:hint="eastAsia"/>
                <w:b/>
                <w:bCs/>
                <w:sz w:val="16"/>
                <w:szCs w:val="16"/>
                <w:lang w:eastAsia="zh-TW"/>
              </w:rPr>
              <w:t xml:space="preserve"> </w:t>
            </w:r>
            <w:r>
              <w:rPr>
                <w:b/>
                <w:bCs/>
                <w:sz w:val="16"/>
                <w:szCs w:val="16"/>
              </w:rPr>
              <w:t>(dB)</w:t>
            </w:r>
          </w:p>
        </w:tc>
      </w:tr>
      <w:tr w:rsidR="00350228" w14:paraId="33FE2866" w14:textId="77777777" w:rsidTr="00350228">
        <w:trPr>
          <w:jc w:val="center"/>
        </w:trPr>
        <w:tc>
          <w:tcPr>
            <w:tcW w:w="1838" w:type="dxa"/>
            <w:tcBorders>
              <w:top w:val="single" w:sz="4" w:space="0" w:color="auto"/>
              <w:left w:val="single" w:sz="4" w:space="0" w:color="auto"/>
              <w:bottom w:val="single" w:sz="4" w:space="0" w:color="auto"/>
              <w:right w:val="single" w:sz="4" w:space="0" w:color="auto"/>
            </w:tcBorders>
            <w:hideMark/>
          </w:tcPr>
          <w:p w14:paraId="412ED6C3" w14:textId="6AF7B6ED" w:rsidR="00350228" w:rsidRDefault="00350228" w:rsidP="00350228">
            <w:pPr>
              <w:spacing w:after="0"/>
              <w:rPr>
                <w:sz w:val="16"/>
                <w:szCs w:val="16"/>
                <w:lang w:val="en-US" w:eastAsia="zh-CN"/>
              </w:rPr>
            </w:pPr>
            <w:r>
              <w:rPr>
                <w:sz w:val="16"/>
                <w:szCs w:val="16"/>
              </w:rPr>
              <w:t>n256</w:t>
            </w:r>
          </w:p>
        </w:tc>
        <w:tc>
          <w:tcPr>
            <w:tcW w:w="1418" w:type="dxa"/>
            <w:tcBorders>
              <w:top w:val="single" w:sz="4" w:space="0" w:color="auto"/>
              <w:left w:val="single" w:sz="4" w:space="0" w:color="auto"/>
              <w:bottom w:val="single" w:sz="4" w:space="0" w:color="auto"/>
              <w:right w:val="single" w:sz="4" w:space="0" w:color="auto"/>
            </w:tcBorders>
            <w:hideMark/>
          </w:tcPr>
          <w:p w14:paraId="606C8EB5" w14:textId="2F75094E" w:rsidR="00350228" w:rsidRDefault="00350228" w:rsidP="00350228">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757" w:type="dxa"/>
            <w:tcBorders>
              <w:top w:val="single" w:sz="4" w:space="0" w:color="auto"/>
              <w:left w:val="single" w:sz="4" w:space="0" w:color="auto"/>
              <w:bottom w:val="single" w:sz="4" w:space="0" w:color="auto"/>
              <w:right w:val="single" w:sz="4" w:space="0" w:color="auto"/>
            </w:tcBorders>
            <w:hideMark/>
          </w:tcPr>
          <w:p w14:paraId="3FAB919E" w14:textId="764E022F" w:rsidR="00350228" w:rsidRDefault="00350228" w:rsidP="00350228">
            <w:pPr>
              <w:spacing w:after="0"/>
              <w:rPr>
                <w:sz w:val="16"/>
                <w:szCs w:val="16"/>
                <w:lang w:val="en-US" w:eastAsia="zh-CN"/>
              </w:rPr>
            </w:pPr>
            <w:r>
              <w:rPr>
                <w:sz w:val="16"/>
                <w:szCs w:val="16"/>
                <w:lang w:val="en-US" w:eastAsia="zh-CN"/>
              </w:rPr>
              <w:t>+2, -2</w:t>
            </w:r>
          </w:p>
        </w:tc>
      </w:tr>
      <w:tr w:rsidR="00350228" w14:paraId="6F86ED94" w14:textId="77777777" w:rsidTr="00350228">
        <w:trPr>
          <w:jc w:val="center"/>
        </w:trPr>
        <w:tc>
          <w:tcPr>
            <w:tcW w:w="1838" w:type="dxa"/>
            <w:tcBorders>
              <w:top w:val="single" w:sz="4" w:space="0" w:color="auto"/>
              <w:left w:val="single" w:sz="4" w:space="0" w:color="auto"/>
              <w:bottom w:val="single" w:sz="4" w:space="0" w:color="auto"/>
              <w:right w:val="single" w:sz="4" w:space="0" w:color="auto"/>
            </w:tcBorders>
            <w:hideMark/>
          </w:tcPr>
          <w:p w14:paraId="3860AE44" w14:textId="6305EE9C" w:rsidR="00350228" w:rsidRDefault="00350228" w:rsidP="00350228">
            <w:pPr>
              <w:spacing w:after="0"/>
              <w:rPr>
                <w:rFonts w:eastAsiaTheme="minorEastAsia"/>
                <w:sz w:val="16"/>
                <w:szCs w:val="16"/>
                <w:lang w:val="en-US" w:eastAsia="zh-TW"/>
              </w:rPr>
            </w:pPr>
            <w:r>
              <w:rPr>
                <w:sz w:val="16"/>
                <w:szCs w:val="16"/>
              </w:rPr>
              <w:t>n255</w:t>
            </w:r>
          </w:p>
        </w:tc>
        <w:tc>
          <w:tcPr>
            <w:tcW w:w="1418" w:type="dxa"/>
            <w:tcBorders>
              <w:top w:val="single" w:sz="4" w:space="0" w:color="auto"/>
              <w:left w:val="single" w:sz="4" w:space="0" w:color="auto"/>
              <w:bottom w:val="single" w:sz="4" w:space="0" w:color="auto"/>
              <w:right w:val="single" w:sz="4" w:space="0" w:color="auto"/>
            </w:tcBorders>
            <w:hideMark/>
          </w:tcPr>
          <w:p w14:paraId="20BC9359" w14:textId="39C00747" w:rsidR="00350228" w:rsidRDefault="00350228" w:rsidP="00350228">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757" w:type="dxa"/>
            <w:tcBorders>
              <w:top w:val="single" w:sz="4" w:space="0" w:color="auto"/>
              <w:left w:val="single" w:sz="4" w:space="0" w:color="auto"/>
              <w:bottom w:val="single" w:sz="4" w:space="0" w:color="auto"/>
              <w:right w:val="single" w:sz="4" w:space="0" w:color="auto"/>
            </w:tcBorders>
            <w:hideMark/>
          </w:tcPr>
          <w:p w14:paraId="7D6D91FF" w14:textId="46D56D62" w:rsidR="00350228" w:rsidRDefault="00350228" w:rsidP="00350228">
            <w:pPr>
              <w:spacing w:after="0"/>
              <w:rPr>
                <w:sz w:val="16"/>
                <w:szCs w:val="16"/>
                <w:lang w:val="en-US" w:eastAsia="zh-CN"/>
              </w:rPr>
            </w:pPr>
            <w:r>
              <w:rPr>
                <w:sz w:val="16"/>
                <w:szCs w:val="16"/>
                <w:lang w:val="en-US" w:eastAsia="zh-CN"/>
              </w:rPr>
              <w:t>+2, -2</w:t>
            </w:r>
          </w:p>
        </w:tc>
      </w:tr>
      <w:tr w:rsidR="00350228" w14:paraId="7588C42F" w14:textId="77777777" w:rsidTr="00350228">
        <w:trPr>
          <w:jc w:val="center"/>
        </w:trPr>
        <w:tc>
          <w:tcPr>
            <w:tcW w:w="5013" w:type="dxa"/>
            <w:gridSpan w:val="3"/>
            <w:tcBorders>
              <w:top w:val="single" w:sz="4" w:space="0" w:color="auto"/>
              <w:left w:val="single" w:sz="4" w:space="0" w:color="auto"/>
              <w:bottom w:val="single" w:sz="4" w:space="0" w:color="auto"/>
              <w:right w:val="single" w:sz="4" w:space="0" w:color="auto"/>
            </w:tcBorders>
          </w:tcPr>
          <w:p w14:paraId="4E9CEEFA" w14:textId="7FA55498" w:rsidR="00350228" w:rsidRDefault="00350228" w:rsidP="00350228">
            <w:pPr>
              <w:spacing w:after="0"/>
              <w:rPr>
                <w:sz w:val="16"/>
                <w:szCs w:val="16"/>
                <w:lang w:val="en-US" w:eastAsia="zh-CN"/>
              </w:rPr>
            </w:pPr>
            <w:r>
              <w:rPr>
                <w:b/>
                <w:bCs/>
                <w:sz w:val="16"/>
                <w:szCs w:val="18"/>
              </w:rPr>
              <w:t xml:space="preserve">NOTE X: The </w:t>
            </w:r>
            <w:r w:rsidR="00DE5272">
              <w:rPr>
                <w:b/>
                <w:bCs/>
                <w:sz w:val="16"/>
                <w:szCs w:val="18"/>
              </w:rPr>
              <w:t>MOP</w:t>
            </w:r>
            <w:r>
              <w:rPr>
                <w:b/>
                <w:bCs/>
                <w:sz w:val="16"/>
                <w:szCs w:val="18"/>
              </w:rPr>
              <w:t xml:space="preserve"> </w:t>
            </w:r>
            <w:r w:rsidR="00DE5272">
              <w:rPr>
                <w:b/>
                <w:bCs/>
                <w:sz w:val="16"/>
                <w:szCs w:val="18"/>
              </w:rPr>
              <w:t xml:space="preserve">limit </w:t>
            </w:r>
            <w:r>
              <w:rPr>
                <w:b/>
                <w:bCs/>
                <w:sz w:val="16"/>
                <w:szCs w:val="18"/>
              </w:rPr>
              <w:t>increment requirements for HD-FDD operation are specified in clause</w:t>
            </w:r>
            <w:r w:rsidR="00DE5272">
              <w:rPr>
                <w:b/>
                <w:bCs/>
                <w:sz w:val="16"/>
                <w:szCs w:val="18"/>
              </w:rPr>
              <w:t xml:space="preserve"> of c</w:t>
            </w:r>
            <w:r w:rsidR="00DE5272" w:rsidRPr="00DE5272">
              <w:rPr>
                <w:b/>
                <w:bCs/>
                <w:sz w:val="16"/>
                <w:szCs w:val="18"/>
              </w:rPr>
              <w:t>onfigured transmitted power</w:t>
            </w:r>
            <w:r>
              <w:rPr>
                <w:b/>
                <w:bCs/>
                <w:sz w:val="16"/>
                <w:szCs w:val="18"/>
              </w:rPr>
              <w:t>.</w:t>
            </w:r>
          </w:p>
        </w:tc>
      </w:tr>
    </w:tbl>
    <w:p w14:paraId="73420A13" w14:textId="77777777" w:rsidR="00346948" w:rsidRDefault="00346948" w:rsidP="000F3C92">
      <w:pPr>
        <w:rPr>
          <w:b/>
          <w:bCs/>
          <w:i/>
          <w:iCs/>
        </w:rPr>
      </w:pPr>
    </w:p>
    <w:bookmarkEnd w:id="38"/>
    <w:p w14:paraId="77863B6E" w14:textId="7C316AA1" w:rsidR="000F3C92" w:rsidRPr="00D65044" w:rsidRDefault="00C149F4" w:rsidP="004116EB">
      <w:pPr>
        <w:rPr>
          <w:b/>
          <w:bCs/>
          <w:i/>
          <w:iCs/>
        </w:rPr>
      </w:pPr>
      <w:r>
        <w:rPr>
          <w:b/>
          <w:bCs/>
          <w:i/>
          <w:iCs/>
        </w:rPr>
        <w:t>Proposal 3:</w:t>
      </w:r>
      <w:bookmarkStart w:id="43" w:name="OLE_LINK135"/>
      <w:r>
        <w:rPr>
          <w:b/>
          <w:bCs/>
          <w:i/>
          <w:iCs/>
        </w:rPr>
        <w:t xml:space="preserve"> </w:t>
      </w:r>
      <w:bookmarkStart w:id="44" w:name="OLE_LINK134"/>
      <w:r w:rsidR="00A467F9">
        <w:rPr>
          <w:b/>
          <w:bCs/>
          <w:i/>
          <w:iCs/>
        </w:rPr>
        <w:t xml:space="preserve">It may be possible to have </w:t>
      </w:r>
      <w:r w:rsidR="00A95A53">
        <w:rPr>
          <w:b/>
          <w:bCs/>
          <w:i/>
          <w:iCs/>
        </w:rPr>
        <w:t xml:space="preserve">TX </w:t>
      </w:r>
      <w:r w:rsidR="00FC5340">
        <w:rPr>
          <w:b/>
          <w:bCs/>
          <w:i/>
          <w:iCs/>
        </w:rPr>
        <w:t>MOP</w:t>
      </w:r>
      <w:r w:rsidR="00A95A53">
        <w:rPr>
          <w:b/>
          <w:bCs/>
          <w:i/>
          <w:iCs/>
        </w:rPr>
        <w:t xml:space="preserve"> increment due to FD-FDD IL </w:t>
      </w:r>
      <w:r w:rsidR="00A467F9">
        <w:rPr>
          <w:b/>
          <w:bCs/>
          <w:i/>
          <w:iCs/>
        </w:rPr>
        <w:t>improvement,</w:t>
      </w:r>
      <w:r w:rsidR="00A95A53">
        <w:rPr>
          <w:b/>
          <w:bCs/>
          <w:i/>
          <w:iCs/>
        </w:rPr>
        <w:t xml:space="preserve"> but</w:t>
      </w:r>
      <w:r w:rsidR="00A467F9">
        <w:rPr>
          <w:b/>
          <w:bCs/>
          <w:i/>
          <w:iCs/>
        </w:rPr>
        <w:t xml:space="preserve"> it</w:t>
      </w:r>
      <w:r w:rsidR="00A95A53">
        <w:rPr>
          <w:b/>
          <w:bCs/>
          <w:i/>
          <w:iCs/>
        </w:rPr>
        <w:t xml:space="preserve"> </w:t>
      </w:r>
      <w:r w:rsidR="009F3A45">
        <w:rPr>
          <w:b/>
          <w:bCs/>
          <w:i/>
          <w:iCs/>
        </w:rPr>
        <w:t>is necessary</w:t>
      </w:r>
      <w:r w:rsidR="00A95A53">
        <w:rPr>
          <w:b/>
          <w:bCs/>
          <w:i/>
          <w:iCs/>
        </w:rPr>
        <w:t xml:space="preserve"> to </w:t>
      </w:r>
      <w:r w:rsidR="009F3A45">
        <w:rPr>
          <w:b/>
          <w:bCs/>
          <w:i/>
          <w:iCs/>
        </w:rPr>
        <w:t>study</w:t>
      </w:r>
      <w:r w:rsidR="00A95A53">
        <w:rPr>
          <w:b/>
          <w:bCs/>
          <w:i/>
          <w:iCs/>
        </w:rPr>
        <w:t xml:space="preserve"> what the comparison baseline</w:t>
      </w:r>
      <w:r w:rsidR="009F3A45">
        <w:rPr>
          <w:b/>
          <w:bCs/>
          <w:i/>
          <w:iCs/>
        </w:rPr>
        <w:t xml:space="preserve"> is</w:t>
      </w:r>
      <w:r>
        <w:rPr>
          <w:b/>
          <w:bCs/>
          <w:i/>
          <w:iCs/>
        </w:rPr>
        <w:t xml:space="preserve">. </w:t>
      </w:r>
      <w:bookmarkEnd w:id="43"/>
      <w:bookmarkEnd w:id="44"/>
    </w:p>
    <w:bookmarkEnd w:id="31"/>
    <w:bookmarkEnd w:id="32"/>
    <w:bookmarkEnd w:id="33"/>
    <w:bookmarkEnd w:id="39"/>
    <w:p w14:paraId="5B90E69A" w14:textId="77777777" w:rsidR="00F73CC7" w:rsidRPr="00F73CC7" w:rsidRDefault="00F73CC7" w:rsidP="00A37FE1">
      <w:pPr>
        <w:rPr>
          <w:lang w:val="en-US" w:eastAsia="zh-CN"/>
        </w:rPr>
      </w:pPr>
    </w:p>
    <w:bookmarkEnd w:id="34"/>
    <w:p w14:paraId="7527EA79" w14:textId="77777777" w:rsidR="00571C34" w:rsidRPr="007A292A" w:rsidRDefault="009D4F96" w:rsidP="009D4F96">
      <w:pPr>
        <w:pStyle w:val="1"/>
        <w:spacing w:before="0" w:after="120"/>
        <w:rPr>
          <w:rFonts w:ascii="Times New Roman" w:hAnsi="Times New Roman"/>
          <w:b/>
          <w:sz w:val="28"/>
          <w:szCs w:val="24"/>
          <w:lang w:eastAsia="zh-CN"/>
        </w:rPr>
      </w:pPr>
      <w:r w:rsidRPr="007A292A">
        <w:rPr>
          <w:rFonts w:ascii="Times New Roman" w:hAnsi="Times New Roman"/>
          <w:b/>
          <w:sz w:val="28"/>
          <w:szCs w:val="24"/>
          <w:lang w:eastAsia="zh-CN"/>
        </w:rPr>
        <w:t xml:space="preserve">3 </w:t>
      </w:r>
      <w:r w:rsidR="00571C34" w:rsidRPr="007A292A">
        <w:rPr>
          <w:rFonts w:ascii="Times New Roman" w:hAnsi="Times New Roman"/>
          <w:b/>
          <w:sz w:val="28"/>
          <w:szCs w:val="24"/>
          <w:lang w:eastAsia="zh-CN"/>
        </w:rPr>
        <w:t>Conclusion</w:t>
      </w:r>
    </w:p>
    <w:p w14:paraId="175B2357" w14:textId="7A1AF76E" w:rsidR="00571C34" w:rsidRPr="007A292A" w:rsidRDefault="00571C34" w:rsidP="00007145">
      <w:pPr>
        <w:rPr>
          <w:lang w:val="en-US" w:eastAsia="zh-CN"/>
        </w:rPr>
      </w:pPr>
      <w:bookmarkStart w:id="45" w:name="OLE_LINK426"/>
      <w:r w:rsidRPr="007A292A">
        <w:rPr>
          <w:lang w:eastAsia="zh-CN"/>
        </w:rPr>
        <w:t xml:space="preserve">In this paper, </w:t>
      </w:r>
      <w:r w:rsidR="009E0236" w:rsidRPr="007A292A">
        <w:rPr>
          <w:lang w:val="en-US" w:eastAsia="zh-CN"/>
        </w:rPr>
        <w:t xml:space="preserve">our views </w:t>
      </w:r>
      <w:r w:rsidR="00007145" w:rsidRPr="007A292A">
        <w:rPr>
          <w:lang w:val="en-US" w:eastAsia="zh-CN"/>
        </w:rPr>
        <w:t xml:space="preserve">on </w:t>
      </w:r>
      <w:r w:rsidR="00181FF1" w:rsidRPr="007A292A">
        <w:rPr>
          <w:lang w:val="en-US" w:eastAsia="zh-CN"/>
        </w:rPr>
        <w:t>NTN</w:t>
      </w:r>
      <w:r w:rsidR="00AE38DE">
        <w:rPr>
          <w:lang w:val="en-US" w:eastAsia="zh-CN"/>
        </w:rPr>
        <w:t>-</w:t>
      </w:r>
      <w:r w:rsidR="00181FF1" w:rsidRPr="007A292A">
        <w:rPr>
          <w:lang w:val="en-US" w:eastAsia="zh-CN"/>
        </w:rPr>
        <w:t>RedCap</w:t>
      </w:r>
      <w:r w:rsidR="00007145" w:rsidRPr="007A292A">
        <w:rPr>
          <w:lang w:val="en-US" w:eastAsia="zh-CN"/>
        </w:rPr>
        <w:t xml:space="preserve"> </w:t>
      </w:r>
      <w:r w:rsidR="00AE38DE">
        <w:rPr>
          <w:lang w:val="en-US" w:eastAsia="zh-CN"/>
        </w:rPr>
        <w:t xml:space="preserve">UE </w:t>
      </w:r>
      <w:r w:rsidR="00AF2EDF" w:rsidRPr="007A292A">
        <w:rPr>
          <w:lang w:val="en-US" w:eastAsia="zh-CN"/>
        </w:rPr>
        <w:t>RF requirements</w:t>
      </w:r>
      <w:r w:rsidR="00641FC4">
        <w:rPr>
          <w:lang w:val="en-US" w:eastAsia="zh-CN"/>
        </w:rPr>
        <w:t xml:space="preserve"> in HD-FDD mode</w:t>
      </w:r>
      <w:r w:rsidR="00AF2EDF" w:rsidRPr="007A292A">
        <w:rPr>
          <w:lang w:val="en-US" w:eastAsia="zh-CN"/>
        </w:rPr>
        <w:t xml:space="preserve"> </w:t>
      </w:r>
      <w:r w:rsidR="00312863" w:rsidRPr="007A292A">
        <w:rPr>
          <w:lang w:val="en-US" w:eastAsia="zh-CN"/>
        </w:rPr>
        <w:t>are provided</w:t>
      </w:r>
      <w:r w:rsidR="00AF2EDF" w:rsidRPr="007A292A">
        <w:rPr>
          <w:lang w:val="en-US" w:eastAsia="zh-CN"/>
        </w:rPr>
        <w:t xml:space="preserve"> as follows</w:t>
      </w:r>
      <w:r w:rsidRPr="007A292A">
        <w:rPr>
          <w:lang w:val="en-US" w:eastAsia="zh-CN"/>
        </w:rPr>
        <w:t>:</w:t>
      </w:r>
    </w:p>
    <w:p w14:paraId="5F593CB0" w14:textId="77777777" w:rsidR="00ED4D49" w:rsidRDefault="00ED4D49" w:rsidP="00ED4D49">
      <w:pPr>
        <w:rPr>
          <w:b/>
          <w:bCs/>
          <w:i/>
          <w:iCs/>
        </w:rPr>
      </w:pPr>
      <w:bookmarkStart w:id="46" w:name="OLE_LINK167"/>
      <w:bookmarkEnd w:id="45"/>
      <w:r>
        <w:rPr>
          <w:b/>
          <w:bCs/>
          <w:i/>
          <w:iCs/>
        </w:rPr>
        <w:t xml:space="preserve">Proposal 1: The new output power enhancement for PC3 NTN (e)RedCap due to HD-FDD insertion loss(IL) improvement compared to FD-FDD IL can be applicable to all modulation order. </w:t>
      </w:r>
    </w:p>
    <w:p w14:paraId="7D7A22D8" w14:textId="77777777" w:rsidR="00ED4D49" w:rsidRDefault="00ED4D49" w:rsidP="00ED4D49">
      <w:pPr>
        <w:rPr>
          <w:b/>
          <w:bCs/>
          <w:i/>
          <w:iCs/>
        </w:rPr>
      </w:pPr>
      <w:r>
        <w:rPr>
          <w:b/>
          <w:bCs/>
          <w:i/>
          <w:iCs/>
        </w:rPr>
        <w:t xml:space="preserve">Observation 1: The Rel-18 TN and NTN specification have the power boosting framework in TS 38.101-1 clause 6.2.4 and TS 38.101-5 clause 6.2.4 respectively.  </w:t>
      </w:r>
    </w:p>
    <w:p w14:paraId="5197C2C9" w14:textId="77777777" w:rsidR="00ED4D49" w:rsidRDefault="00ED4D49" w:rsidP="00ED4D49">
      <w:pPr>
        <w:rPr>
          <w:b/>
          <w:bCs/>
          <w:i/>
          <w:iCs/>
        </w:rPr>
      </w:pPr>
      <w:r>
        <w:rPr>
          <w:b/>
          <w:bCs/>
          <w:i/>
          <w:iCs/>
        </w:rPr>
        <w:lastRenderedPageBreak/>
        <w:t xml:space="preserve">Proposal 2: The Rel-18 NTN power boosting framework in TS 38.101-5 clause 6.2.4 can be used as the starting point to add TX MOP increment due to HD-FDD insertion loss(IL) improvement compared to FD-FDD IL. </w:t>
      </w:r>
    </w:p>
    <w:p w14:paraId="46187ED9" w14:textId="3881A3C0" w:rsidR="00ED4D49" w:rsidRDefault="00ED4D49" w:rsidP="00ED4D49">
      <w:pPr>
        <w:pStyle w:val="afb"/>
        <w:numPr>
          <w:ilvl w:val="0"/>
          <w:numId w:val="66"/>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1: Add the NTN HD-FDD TX MOP increment scheme by extending TS 38.101-1/TS 38.101-5 power boosting framework as staring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1757"/>
      </w:tblGrid>
      <w:tr w:rsidR="00ED4D49" w14:paraId="3E873359" w14:textId="77777777" w:rsidTr="00ED4D49">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4C71EE7" w14:textId="77777777" w:rsidR="00ED4D49" w:rsidRDefault="00ED4D49">
            <w:pPr>
              <w:spacing w:after="0"/>
              <w:rPr>
                <w:sz w:val="16"/>
                <w:szCs w:val="16"/>
              </w:rPr>
            </w:pPr>
            <w:r>
              <w:rPr>
                <w:b/>
                <w:bCs/>
                <w:sz w:val="16"/>
                <w:szCs w:val="16"/>
              </w:rPr>
              <w:t>NR satellite band</w:t>
            </w:r>
          </w:p>
        </w:tc>
        <w:tc>
          <w:tcPr>
            <w:tcW w:w="1418" w:type="dxa"/>
            <w:tcBorders>
              <w:top w:val="single" w:sz="4" w:space="0" w:color="auto"/>
              <w:left w:val="single" w:sz="4" w:space="0" w:color="auto"/>
              <w:bottom w:val="single" w:sz="4" w:space="0" w:color="auto"/>
              <w:right w:val="single" w:sz="4" w:space="0" w:color="auto"/>
            </w:tcBorders>
            <w:hideMark/>
          </w:tcPr>
          <w:p w14:paraId="55F9561D" w14:textId="77777777" w:rsidR="00ED4D49" w:rsidRDefault="00ED4D49">
            <w:pPr>
              <w:spacing w:after="0"/>
              <w:rPr>
                <w:b/>
                <w:bCs/>
                <w:sz w:val="16"/>
                <w:szCs w:val="16"/>
              </w:rPr>
            </w:pPr>
            <w:r>
              <w:rPr>
                <w:b/>
                <w:bCs/>
                <w:sz w:val="16"/>
                <w:szCs w:val="16"/>
              </w:rPr>
              <w:t>Class 3 (dBm)</w:t>
            </w:r>
          </w:p>
        </w:tc>
        <w:tc>
          <w:tcPr>
            <w:tcW w:w="1757" w:type="dxa"/>
            <w:tcBorders>
              <w:top w:val="single" w:sz="4" w:space="0" w:color="auto"/>
              <w:left w:val="single" w:sz="4" w:space="0" w:color="auto"/>
              <w:bottom w:val="single" w:sz="4" w:space="0" w:color="auto"/>
              <w:right w:val="single" w:sz="4" w:space="0" w:color="auto"/>
            </w:tcBorders>
            <w:hideMark/>
          </w:tcPr>
          <w:p w14:paraId="59697A57" w14:textId="77777777" w:rsidR="00ED4D49" w:rsidRDefault="00ED4D49">
            <w:pPr>
              <w:spacing w:after="0"/>
              <w:rPr>
                <w:b/>
                <w:bCs/>
                <w:sz w:val="16"/>
                <w:szCs w:val="16"/>
              </w:rPr>
            </w:pPr>
            <w:r>
              <w:rPr>
                <w:b/>
                <w:bCs/>
                <w:sz w:val="16"/>
                <w:szCs w:val="16"/>
              </w:rPr>
              <w:t>Tolerance</w:t>
            </w:r>
            <w:r>
              <w:rPr>
                <w:rFonts w:eastAsiaTheme="minorEastAsia"/>
                <w:b/>
                <w:bCs/>
                <w:sz w:val="16"/>
                <w:szCs w:val="16"/>
                <w:lang w:eastAsia="zh-TW"/>
              </w:rPr>
              <w:t xml:space="preserve"> </w:t>
            </w:r>
            <w:r>
              <w:rPr>
                <w:b/>
                <w:bCs/>
                <w:sz w:val="16"/>
                <w:szCs w:val="16"/>
              </w:rPr>
              <w:t>(dB)</w:t>
            </w:r>
          </w:p>
        </w:tc>
      </w:tr>
      <w:tr w:rsidR="00ED4D49" w14:paraId="70E0406F" w14:textId="77777777" w:rsidTr="00ED4D49">
        <w:trPr>
          <w:jc w:val="center"/>
        </w:trPr>
        <w:tc>
          <w:tcPr>
            <w:tcW w:w="1838" w:type="dxa"/>
            <w:tcBorders>
              <w:top w:val="single" w:sz="4" w:space="0" w:color="auto"/>
              <w:left w:val="single" w:sz="4" w:space="0" w:color="auto"/>
              <w:bottom w:val="single" w:sz="4" w:space="0" w:color="auto"/>
              <w:right w:val="single" w:sz="4" w:space="0" w:color="auto"/>
            </w:tcBorders>
            <w:hideMark/>
          </w:tcPr>
          <w:p w14:paraId="63C9ABB5" w14:textId="77777777" w:rsidR="00ED4D49" w:rsidRDefault="00ED4D49">
            <w:pPr>
              <w:spacing w:after="0"/>
              <w:rPr>
                <w:sz w:val="16"/>
                <w:szCs w:val="16"/>
                <w:lang w:val="en-US" w:eastAsia="zh-CN"/>
              </w:rPr>
            </w:pPr>
            <w:r>
              <w:rPr>
                <w:sz w:val="16"/>
                <w:szCs w:val="16"/>
              </w:rPr>
              <w:t>n256</w:t>
            </w:r>
          </w:p>
        </w:tc>
        <w:tc>
          <w:tcPr>
            <w:tcW w:w="1418" w:type="dxa"/>
            <w:tcBorders>
              <w:top w:val="single" w:sz="4" w:space="0" w:color="auto"/>
              <w:left w:val="single" w:sz="4" w:space="0" w:color="auto"/>
              <w:bottom w:val="single" w:sz="4" w:space="0" w:color="auto"/>
              <w:right w:val="single" w:sz="4" w:space="0" w:color="auto"/>
            </w:tcBorders>
            <w:hideMark/>
          </w:tcPr>
          <w:p w14:paraId="4ACD1871" w14:textId="77777777" w:rsidR="00ED4D49" w:rsidRDefault="00ED4D49">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757" w:type="dxa"/>
            <w:tcBorders>
              <w:top w:val="single" w:sz="4" w:space="0" w:color="auto"/>
              <w:left w:val="single" w:sz="4" w:space="0" w:color="auto"/>
              <w:bottom w:val="single" w:sz="4" w:space="0" w:color="auto"/>
              <w:right w:val="single" w:sz="4" w:space="0" w:color="auto"/>
            </w:tcBorders>
            <w:hideMark/>
          </w:tcPr>
          <w:p w14:paraId="392F9126" w14:textId="77777777" w:rsidR="00ED4D49" w:rsidRDefault="00ED4D49">
            <w:pPr>
              <w:spacing w:after="0"/>
              <w:rPr>
                <w:sz w:val="16"/>
                <w:szCs w:val="16"/>
                <w:lang w:val="en-US" w:eastAsia="zh-CN"/>
              </w:rPr>
            </w:pPr>
            <w:r>
              <w:rPr>
                <w:sz w:val="16"/>
                <w:szCs w:val="16"/>
                <w:lang w:val="en-US" w:eastAsia="zh-CN"/>
              </w:rPr>
              <w:t>+2, -2</w:t>
            </w:r>
          </w:p>
        </w:tc>
      </w:tr>
      <w:tr w:rsidR="00ED4D49" w14:paraId="6B31428F" w14:textId="77777777" w:rsidTr="00ED4D49">
        <w:trPr>
          <w:jc w:val="center"/>
        </w:trPr>
        <w:tc>
          <w:tcPr>
            <w:tcW w:w="1838" w:type="dxa"/>
            <w:tcBorders>
              <w:top w:val="single" w:sz="4" w:space="0" w:color="auto"/>
              <w:left w:val="single" w:sz="4" w:space="0" w:color="auto"/>
              <w:bottom w:val="single" w:sz="4" w:space="0" w:color="auto"/>
              <w:right w:val="single" w:sz="4" w:space="0" w:color="auto"/>
            </w:tcBorders>
            <w:hideMark/>
          </w:tcPr>
          <w:p w14:paraId="6614D629" w14:textId="77777777" w:rsidR="00ED4D49" w:rsidRDefault="00ED4D49">
            <w:pPr>
              <w:spacing w:after="0"/>
              <w:rPr>
                <w:rFonts w:eastAsiaTheme="minorEastAsia"/>
                <w:sz w:val="16"/>
                <w:szCs w:val="16"/>
                <w:lang w:val="en-US" w:eastAsia="zh-TW"/>
              </w:rPr>
            </w:pPr>
            <w:r>
              <w:rPr>
                <w:sz w:val="16"/>
                <w:szCs w:val="16"/>
              </w:rPr>
              <w:t>n255</w:t>
            </w:r>
          </w:p>
        </w:tc>
        <w:tc>
          <w:tcPr>
            <w:tcW w:w="1418" w:type="dxa"/>
            <w:tcBorders>
              <w:top w:val="single" w:sz="4" w:space="0" w:color="auto"/>
              <w:left w:val="single" w:sz="4" w:space="0" w:color="auto"/>
              <w:bottom w:val="single" w:sz="4" w:space="0" w:color="auto"/>
              <w:right w:val="single" w:sz="4" w:space="0" w:color="auto"/>
            </w:tcBorders>
            <w:hideMark/>
          </w:tcPr>
          <w:p w14:paraId="4868DC34" w14:textId="77777777" w:rsidR="00ED4D49" w:rsidRDefault="00ED4D49">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757" w:type="dxa"/>
            <w:tcBorders>
              <w:top w:val="single" w:sz="4" w:space="0" w:color="auto"/>
              <w:left w:val="single" w:sz="4" w:space="0" w:color="auto"/>
              <w:bottom w:val="single" w:sz="4" w:space="0" w:color="auto"/>
              <w:right w:val="single" w:sz="4" w:space="0" w:color="auto"/>
            </w:tcBorders>
            <w:hideMark/>
          </w:tcPr>
          <w:p w14:paraId="79D493A6" w14:textId="77777777" w:rsidR="00ED4D49" w:rsidRDefault="00ED4D49">
            <w:pPr>
              <w:spacing w:after="0"/>
              <w:rPr>
                <w:sz w:val="16"/>
                <w:szCs w:val="16"/>
                <w:lang w:val="en-US" w:eastAsia="zh-CN"/>
              </w:rPr>
            </w:pPr>
            <w:r>
              <w:rPr>
                <w:sz w:val="16"/>
                <w:szCs w:val="16"/>
                <w:lang w:val="en-US" w:eastAsia="zh-CN"/>
              </w:rPr>
              <w:t>+2, -2</w:t>
            </w:r>
          </w:p>
        </w:tc>
      </w:tr>
      <w:tr w:rsidR="00ED4D49" w14:paraId="572A3F1B" w14:textId="77777777" w:rsidTr="00ED4D49">
        <w:trPr>
          <w:jc w:val="center"/>
        </w:trPr>
        <w:tc>
          <w:tcPr>
            <w:tcW w:w="5013" w:type="dxa"/>
            <w:gridSpan w:val="3"/>
            <w:tcBorders>
              <w:top w:val="single" w:sz="4" w:space="0" w:color="auto"/>
              <w:left w:val="single" w:sz="4" w:space="0" w:color="auto"/>
              <w:bottom w:val="single" w:sz="4" w:space="0" w:color="auto"/>
              <w:right w:val="single" w:sz="4" w:space="0" w:color="auto"/>
            </w:tcBorders>
            <w:hideMark/>
          </w:tcPr>
          <w:p w14:paraId="5BD36082" w14:textId="02C5F71A" w:rsidR="00ED4D49" w:rsidRDefault="00ED4D49">
            <w:pPr>
              <w:spacing w:after="0"/>
              <w:rPr>
                <w:sz w:val="16"/>
                <w:szCs w:val="16"/>
                <w:lang w:val="en-US" w:eastAsia="zh-CN"/>
              </w:rPr>
            </w:pPr>
            <w:r>
              <w:rPr>
                <w:b/>
                <w:bCs/>
                <w:sz w:val="16"/>
                <w:szCs w:val="18"/>
              </w:rPr>
              <w:t>NOTE X: The MOP limit increment requirements for HD-FDD operation are specified in clause of configured transmitted power.</w:t>
            </w:r>
          </w:p>
        </w:tc>
      </w:tr>
    </w:tbl>
    <w:p w14:paraId="0AC3CD86" w14:textId="77777777" w:rsidR="00ED4D49" w:rsidRDefault="00ED4D49" w:rsidP="00ED4D49">
      <w:pPr>
        <w:rPr>
          <w:b/>
          <w:bCs/>
          <w:i/>
          <w:iCs/>
        </w:rPr>
      </w:pPr>
    </w:p>
    <w:p w14:paraId="2D7EE415" w14:textId="6909C5AF" w:rsidR="00261774" w:rsidRPr="00ED4D49" w:rsidRDefault="00ED4D49" w:rsidP="00AD251B">
      <w:pPr>
        <w:rPr>
          <w:b/>
          <w:bCs/>
          <w:i/>
          <w:iCs/>
        </w:rPr>
      </w:pPr>
      <w:r>
        <w:rPr>
          <w:b/>
          <w:bCs/>
          <w:i/>
          <w:iCs/>
        </w:rPr>
        <w:t xml:space="preserve">Proposal 3: It may be possible to have TX MOP increment due to FD-FDD IL improvement, but it is necessary to study what the comparison baseline is. </w:t>
      </w:r>
    </w:p>
    <w:p w14:paraId="6F1820AA" w14:textId="77777777" w:rsidR="00261774" w:rsidRPr="00303BAB" w:rsidRDefault="00261774" w:rsidP="00AD251B">
      <w:pPr>
        <w:rPr>
          <w:rFonts w:eastAsia="新細明體"/>
          <w:b/>
          <w:bCs/>
          <w:i/>
          <w:iCs/>
          <w:lang w:eastAsia="zh-TW"/>
        </w:rPr>
      </w:pPr>
    </w:p>
    <w:p w14:paraId="0600121E" w14:textId="500163E9" w:rsidR="00571C34" w:rsidRPr="007A292A" w:rsidRDefault="00217286" w:rsidP="00044480">
      <w:pPr>
        <w:pStyle w:val="1"/>
        <w:spacing w:before="0" w:after="120"/>
        <w:ind w:left="420" w:hanging="420"/>
        <w:rPr>
          <w:rFonts w:ascii="Times New Roman" w:hAnsi="Times New Roman"/>
          <w:b/>
          <w:sz w:val="28"/>
          <w:szCs w:val="24"/>
          <w:lang w:eastAsia="zh-CN"/>
        </w:rPr>
      </w:pPr>
      <w:bookmarkStart w:id="47" w:name="OLE_LINK175"/>
      <w:bookmarkStart w:id="48" w:name="OLE_LINK176"/>
      <w:bookmarkEnd w:id="46"/>
      <w:r>
        <w:rPr>
          <w:rFonts w:ascii="Times New Roman" w:hAnsi="Times New Roman"/>
          <w:b/>
          <w:sz w:val="28"/>
          <w:szCs w:val="24"/>
          <w:lang w:eastAsia="zh-CN"/>
        </w:rPr>
        <w:t>4</w:t>
      </w:r>
      <w:r w:rsidR="0047108B">
        <w:rPr>
          <w:rFonts w:ascii="Times New Roman" w:hAnsi="Times New Roman"/>
          <w:b/>
          <w:sz w:val="28"/>
          <w:szCs w:val="24"/>
          <w:lang w:eastAsia="zh-CN"/>
        </w:rPr>
        <w:t xml:space="preserve"> </w:t>
      </w:r>
      <w:r w:rsidR="00571C34" w:rsidRPr="007A292A">
        <w:rPr>
          <w:rFonts w:ascii="Times New Roman" w:hAnsi="Times New Roman"/>
          <w:b/>
          <w:sz w:val="28"/>
          <w:szCs w:val="24"/>
          <w:lang w:eastAsia="zh-CN"/>
        </w:rPr>
        <w:t>Reference</w:t>
      </w:r>
      <w:bookmarkEnd w:id="47"/>
    </w:p>
    <w:p w14:paraId="4BC3B67E" w14:textId="77777777" w:rsidR="005411C5" w:rsidRDefault="005411C5" w:rsidP="005411C5">
      <w:pPr>
        <w:numPr>
          <w:ilvl w:val="0"/>
          <w:numId w:val="4"/>
        </w:numPr>
        <w:rPr>
          <w:lang w:val="en-US" w:eastAsia="zh-CN"/>
        </w:rPr>
      </w:pPr>
      <w:bookmarkStart w:id="49" w:name="OLE_LINK436"/>
      <w:bookmarkStart w:id="50" w:name="OLE_LINK451"/>
      <w:bookmarkEnd w:id="1"/>
      <w:bookmarkEnd w:id="48"/>
      <w:r w:rsidRPr="007A292A">
        <w:rPr>
          <w:lang w:val="en-US" w:eastAsia="zh-CN"/>
        </w:rPr>
        <w:t>RP-</w:t>
      </w:r>
      <w:bookmarkEnd w:id="49"/>
      <w:r w:rsidRPr="007A292A">
        <w:rPr>
          <w:lang w:val="en-US" w:eastAsia="zh-CN"/>
        </w:rPr>
        <w:t>234078,</w:t>
      </w:r>
      <w:bookmarkEnd w:id="50"/>
      <w:r w:rsidRPr="007A292A">
        <w:rPr>
          <w:lang w:val="en-US" w:eastAsia="zh-CN"/>
        </w:rPr>
        <w:t xml:space="preserve"> “New WID: Non-Terrestrial Networks (NTN) for NR Phase 3”</w:t>
      </w:r>
    </w:p>
    <w:p w14:paraId="71556270" w14:textId="46EBE60A" w:rsidR="00AF25C0" w:rsidRPr="007A292A" w:rsidRDefault="00664055" w:rsidP="005411C5">
      <w:pPr>
        <w:numPr>
          <w:ilvl w:val="0"/>
          <w:numId w:val="4"/>
        </w:numPr>
        <w:rPr>
          <w:lang w:val="en-US" w:eastAsia="zh-CN"/>
        </w:rPr>
      </w:pPr>
      <w:r w:rsidRPr="00664055">
        <w:rPr>
          <w:rFonts w:eastAsia="新細明體"/>
          <w:lang w:val="en-US" w:eastAsia="zh-TW"/>
        </w:rPr>
        <w:t>R4-2502281</w:t>
      </w:r>
      <w:r w:rsidR="00AF25C0">
        <w:rPr>
          <w:rFonts w:eastAsia="新細明體"/>
          <w:lang w:val="en-US" w:eastAsia="zh-TW"/>
        </w:rPr>
        <w:t>, “</w:t>
      </w:r>
      <w:r w:rsidRPr="00664055">
        <w:rPr>
          <w:rFonts w:eastAsia="新細明體"/>
          <w:lang w:val="en-US" w:eastAsia="zh-TW"/>
        </w:rPr>
        <w:t>Way Forward for [11</w:t>
      </w:r>
      <w:r w:rsidR="00BD547E">
        <w:rPr>
          <w:rFonts w:eastAsia="新細明體"/>
          <w:lang w:val="en-US" w:eastAsia="zh-TW"/>
        </w:rPr>
        <w:t>4</w:t>
      </w:r>
      <w:r w:rsidRPr="00664055">
        <w:rPr>
          <w:rFonts w:eastAsia="新細明體"/>
          <w:lang w:val="en-US" w:eastAsia="zh-TW"/>
        </w:rPr>
        <w:t>][310] NR_NTN_Ph3_UE_RF</w:t>
      </w:r>
      <w:r w:rsidR="00AF25C0">
        <w:rPr>
          <w:rFonts w:eastAsia="新細明體"/>
          <w:lang w:val="en-US" w:eastAsia="zh-TW"/>
        </w:rPr>
        <w:t>”, Qualcomm</w:t>
      </w:r>
    </w:p>
    <w:p w14:paraId="43C23664" w14:textId="77777777" w:rsidR="0063763C" w:rsidRPr="00A02F38" w:rsidRDefault="0063763C" w:rsidP="0063763C">
      <w:pPr>
        <w:rPr>
          <w:lang w:eastAsia="zh-CN"/>
        </w:rPr>
      </w:pPr>
    </w:p>
    <w:sectPr w:rsidR="0063763C" w:rsidRPr="00A02F38"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41635" w14:textId="77777777" w:rsidR="00B42940" w:rsidRDefault="00B42940">
      <w:pPr>
        <w:spacing w:after="0"/>
      </w:pPr>
      <w:r>
        <w:separator/>
      </w:r>
    </w:p>
  </w:endnote>
  <w:endnote w:type="continuationSeparator" w:id="0">
    <w:p w14:paraId="6AB0AA79" w14:textId="77777777" w:rsidR="00B42940" w:rsidRDefault="00B42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C43BF" w14:textId="77777777" w:rsidR="00B42940" w:rsidRDefault="00B42940">
      <w:pPr>
        <w:spacing w:after="0"/>
      </w:pPr>
      <w:r>
        <w:separator/>
      </w:r>
    </w:p>
  </w:footnote>
  <w:footnote w:type="continuationSeparator" w:id="0">
    <w:p w14:paraId="5FD1EB50" w14:textId="77777777" w:rsidR="00B42940" w:rsidRDefault="00B429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29E8"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14" w15:restartNumberingAfterBreak="0">
    <w:nsid w:val="13277DB8"/>
    <w:multiLevelType w:val="hybridMultilevel"/>
    <w:tmpl w:val="8EC47E9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B61A3E"/>
    <w:multiLevelType w:val="hybridMultilevel"/>
    <w:tmpl w:val="E22A1C8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2EBA48C4"/>
    <w:multiLevelType w:val="hybridMultilevel"/>
    <w:tmpl w:val="B260C0BA"/>
    <w:lvl w:ilvl="0" w:tplc="BE1E10F4">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21"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3EF04241"/>
    <w:multiLevelType w:val="hybridMultilevel"/>
    <w:tmpl w:val="F8E2C01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5"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2"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64C51BDE"/>
    <w:multiLevelType w:val="hybridMultilevel"/>
    <w:tmpl w:val="9404D378"/>
    <w:lvl w:ilvl="0" w:tplc="2A486424">
      <w:start w:val="5"/>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EC13B3F"/>
    <w:multiLevelType w:val="hybridMultilevel"/>
    <w:tmpl w:val="4BBAAFD4"/>
    <w:lvl w:ilvl="0" w:tplc="2A486424">
      <w:start w:val="5"/>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798954079">
    <w:abstractNumId w:val="22"/>
  </w:num>
  <w:num w:numId="2" w16cid:durableId="1813214175">
    <w:abstractNumId w:val="0"/>
  </w:num>
  <w:num w:numId="3" w16cid:durableId="2035305245">
    <w:abstractNumId w:val="1"/>
  </w:num>
  <w:num w:numId="4" w16cid:durableId="1330519544">
    <w:abstractNumId w:val="2"/>
  </w:num>
  <w:num w:numId="5" w16cid:durableId="1744987534">
    <w:abstractNumId w:val="6"/>
  </w:num>
  <w:num w:numId="6" w16cid:durableId="1055548034">
    <w:abstractNumId w:val="28"/>
  </w:num>
  <w:num w:numId="7" w16cid:durableId="1859465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71455">
    <w:abstractNumId w:val="31"/>
  </w:num>
  <w:num w:numId="9" w16cid:durableId="2021733326">
    <w:abstractNumId w:val="39"/>
  </w:num>
  <w:num w:numId="10" w16cid:durableId="358700270">
    <w:abstractNumId w:val="1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2358042">
    <w:abstractNumId w:val="50"/>
  </w:num>
  <w:num w:numId="12" w16cid:durableId="2025278845">
    <w:abstractNumId w:val="15"/>
  </w:num>
  <w:num w:numId="13" w16cid:durableId="178543071">
    <w:abstractNumId w:val="43"/>
  </w:num>
  <w:num w:numId="14" w16cid:durableId="2086297249">
    <w:abstractNumId w:val="40"/>
  </w:num>
  <w:num w:numId="15" w16cid:durableId="313682330">
    <w:abstractNumId w:val="42"/>
  </w:num>
  <w:num w:numId="16" w16cid:durableId="299774664">
    <w:abstractNumId w:val="12"/>
  </w:num>
  <w:num w:numId="17" w16cid:durableId="1427578040">
    <w:abstractNumId w:val="5"/>
  </w:num>
  <w:num w:numId="18" w16cid:durableId="146628230">
    <w:abstractNumId w:val="3"/>
  </w:num>
  <w:num w:numId="19" w16cid:durableId="147091337">
    <w:abstractNumId w:val="25"/>
  </w:num>
  <w:num w:numId="20" w16cid:durableId="399712544">
    <w:abstractNumId w:val="19"/>
  </w:num>
  <w:num w:numId="21" w16cid:durableId="178007765">
    <w:abstractNumId w:val="26"/>
  </w:num>
  <w:num w:numId="22" w16cid:durableId="1478917792">
    <w:abstractNumId w:val="18"/>
  </w:num>
  <w:num w:numId="23" w16cid:durableId="653728544">
    <w:abstractNumId w:val="47"/>
  </w:num>
  <w:num w:numId="24" w16cid:durableId="1635209502">
    <w:abstractNumId w:val="33"/>
  </w:num>
  <w:num w:numId="25" w16cid:durableId="578708471">
    <w:abstractNumId w:val="46"/>
  </w:num>
  <w:num w:numId="26" w16cid:durableId="946929917">
    <w:abstractNumId w:val="21"/>
  </w:num>
  <w:num w:numId="27" w16cid:durableId="142282462">
    <w:abstractNumId w:val="24"/>
  </w:num>
  <w:num w:numId="28" w16cid:durableId="184563177">
    <w:abstractNumId w:val="32"/>
  </w:num>
  <w:num w:numId="29" w16cid:durableId="1793789400">
    <w:abstractNumId w:val="38"/>
  </w:num>
  <w:num w:numId="30" w16cid:durableId="1209336095">
    <w:abstractNumId w:val="11"/>
  </w:num>
  <w:num w:numId="31" w16cid:durableId="504053776">
    <w:abstractNumId w:val="29"/>
  </w:num>
  <w:num w:numId="32" w16cid:durableId="2038190991">
    <w:abstractNumId w:val="11"/>
  </w:num>
  <w:num w:numId="33" w16cid:durableId="1470054938">
    <w:abstractNumId w:val="16"/>
  </w:num>
  <w:num w:numId="34" w16cid:durableId="428817070">
    <w:abstractNumId w:val="4"/>
  </w:num>
  <w:num w:numId="35" w16cid:durableId="2016152783">
    <w:abstractNumId w:val="35"/>
  </w:num>
  <w:num w:numId="36" w16cid:durableId="24766565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2884105">
    <w:abstractNumId w:val="37"/>
  </w:num>
  <w:num w:numId="38" w16cid:durableId="1758940637">
    <w:abstractNumId w:val="34"/>
  </w:num>
  <w:num w:numId="39" w16cid:durableId="1427193375">
    <w:abstractNumId w:val="7"/>
  </w:num>
  <w:num w:numId="40" w16cid:durableId="1494106425">
    <w:abstractNumId w:val="7"/>
  </w:num>
  <w:num w:numId="41" w16cid:durableId="1531147374">
    <w:abstractNumId w:val="34"/>
  </w:num>
  <w:num w:numId="42" w16cid:durableId="1754547309">
    <w:abstractNumId w:val="44"/>
  </w:num>
  <w:num w:numId="43" w16cid:durableId="1213687258">
    <w:abstractNumId w:val="44"/>
  </w:num>
  <w:num w:numId="44" w16cid:durableId="615722525">
    <w:abstractNumId w:val="2"/>
    <w:lvlOverride w:ilvl="0">
      <w:startOverride w:val="1"/>
    </w:lvlOverride>
  </w:num>
  <w:num w:numId="45" w16cid:durableId="1228686817">
    <w:abstractNumId w:val="23"/>
  </w:num>
  <w:num w:numId="46" w16cid:durableId="442267977">
    <w:abstractNumId w:val="8"/>
  </w:num>
  <w:num w:numId="47" w16cid:durableId="90662074">
    <w:abstractNumId w:val="30"/>
  </w:num>
  <w:num w:numId="48" w16cid:durableId="885944497">
    <w:abstractNumId w:val="49"/>
  </w:num>
  <w:num w:numId="49" w16cid:durableId="295372896">
    <w:abstractNumId w:val="10"/>
  </w:num>
  <w:num w:numId="50" w16cid:durableId="80031902">
    <w:abstractNumId w:val="13"/>
  </w:num>
  <w:num w:numId="51" w16cid:durableId="1688360280">
    <w:abstractNumId w:val="45"/>
  </w:num>
  <w:num w:numId="52" w16cid:durableId="744301889">
    <w:abstractNumId w:val="48"/>
  </w:num>
  <w:num w:numId="53" w16cid:durableId="4481369">
    <w:abstractNumId w:val="48"/>
  </w:num>
  <w:num w:numId="54" w16cid:durableId="134759921">
    <w:abstractNumId w:val="45"/>
  </w:num>
  <w:num w:numId="55" w16cid:durableId="1877351542">
    <w:abstractNumId w:val="17"/>
  </w:num>
  <w:num w:numId="56" w16cid:durableId="1839154093">
    <w:abstractNumId w:val="17"/>
  </w:num>
  <w:num w:numId="57" w16cid:durableId="1499491969">
    <w:abstractNumId w:val="14"/>
  </w:num>
  <w:num w:numId="58" w16cid:durableId="1902212321">
    <w:abstractNumId w:val="27"/>
  </w:num>
  <w:num w:numId="59" w16cid:durableId="935752737">
    <w:abstractNumId w:val="14"/>
  </w:num>
  <w:num w:numId="60" w16cid:durableId="489172696">
    <w:abstractNumId w:val="27"/>
  </w:num>
  <w:num w:numId="61" w16cid:durableId="2091736646">
    <w:abstractNumId w:val="36"/>
  </w:num>
  <w:num w:numId="62" w16cid:durableId="1151411370">
    <w:abstractNumId w:val="48"/>
  </w:num>
  <w:num w:numId="63" w16cid:durableId="1130049059">
    <w:abstractNumId w:val="45"/>
  </w:num>
  <w:num w:numId="64" w16cid:durableId="890120366">
    <w:abstractNumId w:val="20"/>
  </w:num>
  <w:num w:numId="65" w16cid:durableId="505480969">
    <w:abstractNumId w:val="41"/>
  </w:num>
  <w:num w:numId="66" w16cid:durableId="202091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438"/>
    <w:rsid w:val="00000800"/>
    <w:rsid w:val="00003EAB"/>
    <w:rsid w:val="00005870"/>
    <w:rsid w:val="00006516"/>
    <w:rsid w:val="00007145"/>
    <w:rsid w:val="00010CBF"/>
    <w:rsid w:val="000111E6"/>
    <w:rsid w:val="00012418"/>
    <w:rsid w:val="00016373"/>
    <w:rsid w:val="00016B5F"/>
    <w:rsid w:val="0002136C"/>
    <w:rsid w:val="00022E4A"/>
    <w:rsid w:val="00023485"/>
    <w:rsid w:val="000269C1"/>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6FB3"/>
    <w:rsid w:val="00077140"/>
    <w:rsid w:val="000803E8"/>
    <w:rsid w:val="000808D8"/>
    <w:rsid w:val="00080B59"/>
    <w:rsid w:val="00081837"/>
    <w:rsid w:val="000913CF"/>
    <w:rsid w:val="00091892"/>
    <w:rsid w:val="00093118"/>
    <w:rsid w:val="0009410F"/>
    <w:rsid w:val="00094AF4"/>
    <w:rsid w:val="00094C8A"/>
    <w:rsid w:val="0009750D"/>
    <w:rsid w:val="00097BE0"/>
    <w:rsid w:val="000A090F"/>
    <w:rsid w:val="000A1842"/>
    <w:rsid w:val="000A5D92"/>
    <w:rsid w:val="000A6394"/>
    <w:rsid w:val="000A6600"/>
    <w:rsid w:val="000A7788"/>
    <w:rsid w:val="000B0134"/>
    <w:rsid w:val="000B05C9"/>
    <w:rsid w:val="000B05D5"/>
    <w:rsid w:val="000B15F3"/>
    <w:rsid w:val="000B3B5B"/>
    <w:rsid w:val="000B55EA"/>
    <w:rsid w:val="000C02CF"/>
    <w:rsid w:val="000C038A"/>
    <w:rsid w:val="000C1094"/>
    <w:rsid w:val="000C2049"/>
    <w:rsid w:val="000C2D5A"/>
    <w:rsid w:val="000C342B"/>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512F"/>
    <w:rsid w:val="000E6883"/>
    <w:rsid w:val="000E7950"/>
    <w:rsid w:val="000F1E0D"/>
    <w:rsid w:val="000F22BB"/>
    <w:rsid w:val="000F2AB5"/>
    <w:rsid w:val="000F2FD0"/>
    <w:rsid w:val="000F3A67"/>
    <w:rsid w:val="000F3C92"/>
    <w:rsid w:val="000F62F7"/>
    <w:rsid w:val="00101C22"/>
    <w:rsid w:val="00103420"/>
    <w:rsid w:val="00106A93"/>
    <w:rsid w:val="00107586"/>
    <w:rsid w:val="001118B4"/>
    <w:rsid w:val="00111D91"/>
    <w:rsid w:val="001130EC"/>
    <w:rsid w:val="001138B3"/>
    <w:rsid w:val="00114091"/>
    <w:rsid w:val="001174FD"/>
    <w:rsid w:val="001200DE"/>
    <w:rsid w:val="001201C4"/>
    <w:rsid w:val="00121AEE"/>
    <w:rsid w:val="001232FB"/>
    <w:rsid w:val="00126218"/>
    <w:rsid w:val="00127CD7"/>
    <w:rsid w:val="00130F7B"/>
    <w:rsid w:val="00134136"/>
    <w:rsid w:val="00141D30"/>
    <w:rsid w:val="00143179"/>
    <w:rsid w:val="00144B4F"/>
    <w:rsid w:val="00145CB8"/>
    <w:rsid w:val="00145D43"/>
    <w:rsid w:val="001506CE"/>
    <w:rsid w:val="00151C0E"/>
    <w:rsid w:val="00153979"/>
    <w:rsid w:val="00156898"/>
    <w:rsid w:val="00157B65"/>
    <w:rsid w:val="0016157D"/>
    <w:rsid w:val="001618D4"/>
    <w:rsid w:val="001620D2"/>
    <w:rsid w:val="00166473"/>
    <w:rsid w:val="001667D6"/>
    <w:rsid w:val="001677B3"/>
    <w:rsid w:val="00171ED1"/>
    <w:rsid w:val="00172A27"/>
    <w:rsid w:val="001735EF"/>
    <w:rsid w:val="00175B5E"/>
    <w:rsid w:val="00176E53"/>
    <w:rsid w:val="00177C97"/>
    <w:rsid w:val="00181FF1"/>
    <w:rsid w:val="001857A7"/>
    <w:rsid w:val="00192C46"/>
    <w:rsid w:val="001939E8"/>
    <w:rsid w:val="00195F02"/>
    <w:rsid w:val="00196AFE"/>
    <w:rsid w:val="001A0558"/>
    <w:rsid w:val="001A1103"/>
    <w:rsid w:val="001A4647"/>
    <w:rsid w:val="001A4B00"/>
    <w:rsid w:val="001A7259"/>
    <w:rsid w:val="001A7B60"/>
    <w:rsid w:val="001B18B2"/>
    <w:rsid w:val="001B3625"/>
    <w:rsid w:val="001B7A65"/>
    <w:rsid w:val="001B7A9B"/>
    <w:rsid w:val="001B7F11"/>
    <w:rsid w:val="001C10A9"/>
    <w:rsid w:val="001C133D"/>
    <w:rsid w:val="001C1347"/>
    <w:rsid w:val="001C5162"/>
    <w:rsid w:val="001C6845"/>
    <w:rsid w:val="001D0703"/>
    <w:rsid w:val="001D141F"/>
    <w:rsid w:val="001D1EB2"/>
    <w:rsid w:val="001D2A40"/>
    <w:rsid w:val="001D413D"/>
    <w:rsid w:val="001D4F11"/>
    <w:rsid w:val="001D59BA"/>
    <w:rsid w:val="001D64A1"/>
    <w:rsid w:val="001E040E"/>
    <w:rsid w:val="001E1B5A"/>
    <w:rsid w:val="001E2974"/>
    <w:rsid w:val="001E2996"/>
    <w:rsid w:val="001E41F3"/>
    <w:rsid w:val="001E5541"/>
    <w:rsid w:val="001F2F15"/>
    <w:rsid w:val="001F5ACB"/>
    <w:rsid w:val="001F5D30"/>
    <w:rsid w:val="001F7C30"/>
    <w:rsid w:val="002000E1"/>
    <w:rsid w:val="00200250"/>
    <w:rsid w:val="00201200"/>
    <w:rsid w:val="00201F22"/>
    <w:rsid w:val="00207870"/>
    <w:rsid w:val="00210F73"/>
    <w:rsid w:val="00211603"/>
    <w:rsid w:val="00213B82"/>
    <w:rsid w:val="00214305"/>
    <w:rsid w:val="002148BD"/>
    <w:rsid w:val="00214D8E"/>
    <w:rsid w:val="00215A69"/>
    <w:rsid w:val="00217286"/>
    <w:rsid w:val="00217A96"/>
    <w:rsid w:val="00221ACF"/>
    <w:rsid w:val="002241C4"/>
    <w:rsid w:val="00224B3B"/>
    <w:rsid w:val="0022642C"/>
    <w:rsid w:val="00226851"/>
    <w:rsid w:val="00227980"/>
    <w:rsid w:val="00230D9F"/>
    <w:rsid w:val="00233B9E"/>
    <w:rsid w:val="00237100"/>
    <w:rsid w:val="00237BC2"/>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1774"/>
    <w:rsid w:val="00265FDA"/>
    <w:rsid w:val="00267027"/>
    <w:rsid w:val="002708AF"/>
    <w:rsid w:val="00270DEA"/>
    <w:rsid w:val="002713E3"/>
    <w:rsid w:val="00273325"/>
    <w:rsid w:val="0027419D"/>
    <w:rsid w:val="00275042"/>
    <w:rsid w:val="002756A1"/>
    <w:rsid w:val="00275D12"/>
    <w:rsid w:val="002835C4"/>
    <w:rsid w:val="002860C4"/>
    <w:rsid w:val="002871EF"/>
    <w:rsid w:val="00287458"/>
    <w:rsid w:val="0029321F"/>
    <w:rsid w:val="00294EB9"/>
    <w:rsid w:val="002955C8"/>
    <w:rsid w:val="00295D9F"/>
    <w:rsid w:val="0029717E"/>
    <w:rsid w:val="002A01CC"/>
    <w:rsid w:val="002A2DDF"/>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CE1"/>
    <w:rsid w:val="002E7E69"/>
    <w:rsid w:val="002F1C51"/>
    <w:rsid w:val="002F20C9"/>
    <w:rsid w:val="002F300E"/>
    <w:rsid w:val="002F41AD"/>
    <w:rsid w:val="002F4706"/>
    <w:rsid w:val="002F4DB9"/>
    <w:rsid w:val="002F7C99"/>
    <w:rsid w:val="002F7CA8"/>
    <w:rsid w:val="00300A08"/>
    <w:rsid w:val="00301D4A"/>
    <w:rsid w:val="00303BAB"/>
    <w:rsid w:val="00305409"/>
    <w:rsid w:val="0031026E"/>
    <w:rsid w:val="00312863"/>
    <w:rsid w:val="0031632E"/>
    <w:rsid w:val="003175A5"/>
    <w:rsid w:val="0032119C"/>
    <w:rsid w:val="003257F3"/>
    <w:rsid w:val="0032748B"/>
    <w:rsid w:val="00332D38"/>
    <w:rsid w:val="00333122"/>
    <w:rsid w:val="00333439"/>
    <w:rsid w:val="003367EE"/>
    <w:rsid w:val="0034349D"/>
    <w:rsid w:val="00343F87"/>
    <w:rsid w:val="00346948"/>
    <w:rsid w:val="00350228"/>
    <w:rsid w:val="003503E8"/>
    <w:rsid w:val="003505ED"/>
    <w:rsid w:val="00352503"/>
    <w:rsid w:val="003540B7"/>
    <w:rsid w:val="00355BEB"/>
    <w:rsid w:val="00356E63"/>
    <w:rsid w:val="00357F7A"/>
    <w:rsid w:val="00362D7E"/>
    <w:rsid w:val="00363A20"/>
    <w:rsid w:val="00365064"/>
    <w:rsid w:val="0036726F"/>
    <w:rsid w:val="0037188C"/>
    <w:rsid w:val="00372E8B"/>
    <w:rsid w:val="00374ADE"/>
    <w:rsid w:val="0037505D"/>
    <w:rsid w:val="00375962"/>
    <w:rsid w:val="00376C39"/>
    <w:rsid w:val="00391D2E"/>
    <w:rsid w:val="0039206E"/>
    <w:rsid w:val="0039239E"/>
    <w:rsid w:val="0039258D"/>
    <w:rsid w:val="00395929"/>
    <w:rsid w:val="00395A85"/>
    <w:rsid w:val="00395B3A"/>
    <w:rsid w:val="003A1119"/>
    <w:rsid w:val="003A1EB7"/>
    <w:rsid w:val="003A21A7"/>
    <w:rsid w:val="003A2EF7"/>
    <w:rsid w:val="003A6E0C"/>
    <w:rsid w:val="003B04E3"/>
    <w:rsid w:val="003B09DE"/>
    <w:rsid w:val="003B16AB"/>
    <w:rsid w:val="003B16BA"/>
    <w:rsid w:val="003B3EA2"/>
    <w:rsid w:val="003B4D25"/>
    <w:rsid w:val="003B55D8"/>
    <w:rsid w:val="003C046C"/>
    <w:rsid w:val="003C2DB3"/>
    <w:rsid w:val="003C44AB"/>
    <w:rsid w:val="003C492B"/>
    <w:rsid w:val="003C62CC"/>
    <w:rsid w:val="003D155A"/>
    <w:rsid w:val="003D156B"/>
    <w:rsid w:val="003D2DA3"/>
    <w:rsid w:val="003D34D6"/>
    <w:rsid w:val="003D59F7"/>
    <w:rsid w:val="003D5C9E"/>
    <w:rsid w:val="003E05E9"/>
    <w:rsid w:val="003E0DBA"/>
    <w:rsid w:val="003E114A"/>
    <w:rsid w:val="003E1A36"/>
    <w:rsid w:val="003E32AE"/>
    <w:rsid w:val="003E3D97"/>
    <w:rsid w:val="003E577A"/>
    <w:rsid w:val="003E7F03"/>
    <w:rsid w:val="003E7F84"/>
    <w:rsid w:val="003F0E34"/>
    <w:rsid w:val="003F1AFD"/>
    <w:rsid w:val="003F2A64"/>
    <w:rsid w:val="003F5F13"/>
    <w:rsid w:val="004036FD"/>
    <w:rsid w:val="00404052"/>
    <w:rsid w:val="00404BC1"/>
    <w:rsid w:val="00405020"/>
    <w:rsid w:val="00406217"/>
    <w:rsid w:val="004075E8"/>
    <w:rsid w:val="00410B1B"/>
    <w:rsid w:val="00410CB4"/>
    <w:rsid w:val="00410CD3"/>
    <w:rsid w:val="00410F0F"/>
    <w:rsid w:val="004116EB"/>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3A"/>
    <w:rsid w:val="00441E7F"/>
    <w:rsid w:val="00442251"/>
    <w:rsid w:val="00442C33"/>
    <w:rsid w:val="00444454"/>
    <w:rsid w:val="00445783"/>
    <w:rsid w:val="00447632"/>
    <w:rsid w:val="004508BC"/>
    <w:rsid w:val="00452299"/>
    <w:rsid w:val="004534AB"/>
    <w:rsid w:val="00457600"/>
    <w:rsid w:val="00460E2E"/>
    <w:rsid w:val="00460EB7"/>
    <w:rsid w:val="00461095"/>
    <w:rsid w:val="004612EC"/>
    <w:rsid w:val="00463CE2"/>
    <w:rsid w:val="004644C5"/>
    <w:rsid w:val="004650AC"/>
    <w:rsid w:val="0046549B"/>
    <w:rsid w:val="004674A5"/>
    <w:rsid w:val="00470BCA"/>
    <w:rsid w:val="00470E43"/>
    <w:rsid w:val="0047108B"/>
    <w:rsid w:val="00471D7F"/>
    <w:rsid w:val="004730CC"/>
    <w:rsid w:val="00473414"/>
    <w:rsid w:val="004765EB"/>
    <w:rsid w:val="00480F68"/>
    <w:rsid w:val="00481057"/>
    <w:rsid w:val="00482CB1"/>
    <w:rsid w:val="004857DE"/>
    <w:rsid w:val="004876EA"/>
    <w:rsid w:val="004879A0"/>
    <w:rsid w:val="00487FAD"/>
    <w:rsid w:val="00490692"/>
    <w:rsid w:val="004908AA"/>
    <w:rsid w:val="00493E54"/>
    <w:rsid w:val="00494FB2"/>
    <w:rsid w:val="00495D30"/>
    <w:rsid w:val="00497AA5"/>
    <w:rsid w:val="00497C3E"/>
    <w:rsid w:val="004A0EA5"/>
    <w:rsid w:val="004A31CF"/>
    <w:rsid w:val="004A689C"/>
    <w:rsid w:val="004A7AB5"/>
    <w:rsid w:val="004B0D8E"/>
    <w:rsid w:val="004B44B0"/>
    <w:rsid w:val="004B4588"/>
    <w:rsid w:val="004B461D"/>
    <w:rsid w:val="004B67DC"/>
    <w:rsid w:val="004B70D3"/>
    <w:rsid w:val="004B7547"/>
    <w:rsid w:val="004B75B7"/>
    <w:rsid w:val="004B7D9C"/>
    <w:rsid w:val="004C2B03"/>
    <w:rsid w:val="004C40FC"/>
    <w:rsid w:val="004C71AC"/>
    <w:rsid w:val="004D1592"/>
    <w:rsid w:val="004D27E6"/>
    <w:rsid w:val="004D3B86"/>
    <w:rsid w:val="004D441A"/>
    <w:rsid w:val="004D4BFB"/>
    <w:rsid w:val="004D7344"/>
    <w:rsid w:val="004E3134"/>
    <w:rsid w:val="004E4750"/>
    <w:rsid w:val="004E5010"/>
    <w:rsid w:val="004E6375"/>
    <w:rsid w:val="004E7D5A"/>
    <w:rsid w:val="004F1B16"/>
    <w:rsid w:val="004F249E"/>
    <w:rsid w:val="004F2894"/>
    <w:rsid w:val="004F4D7B"/>
    <w:rsid w:val="004F5DA7"/>
    <w:rsid w:val="004F6BB0"/>
    <w:rsid w:val="005007D4"/>
    <w:rsid w:val="00500DCA"/>
    <w:rsid w:val="00503C65"/>
    <w:rsid w:val="00513DED"/>
    <w:rsid w:val="00513F94"/>
    <w:rsid w:val="005142A5"/>
    <w:rsid w:val="0051580D"/>
    <w:rsid w:val="00520026"/>
    <w:rsid w:val="00521B72"/>
    <w:rsid w:val="00523CDD"/>
    <w:rsid w:val="00526C76"/>
    <w:rsid w:val="0052751E"/>
    <w:rsid w:val="00530775"/>
    <w:rsid w:val="00533549"/>
    <w:rsid w:val="00533E4A"/>
    <w:rsid w:val="005341DB"/>
    <w:rsid w:val="00534480"/>
    <w:rsid w:val="00536A1A"/>
    <w:rsid w:val="005372C8"/>
    <w:rsid w:val="00537CEC"/>
    <w:rsid w:val="00540214"/>
    <w:rsid w:val="0054062F"/>
    <w:rsid w:val="00540A34"/>
    <w:rsid w:val="00540AA8"/>
    <w:rsid w:val="005411C5"/>
    <w:rsid w:val="00542770"/>
    <w:rsid w:val="00542892"/>
    <w:rsid w:val="00543821"/>
    <w:rsid w:val="00543DF1"/>
    <w:rsid w:val="00544560"/>
    <w:rsid w:val="00545193"/>
    <w:rsid w:val="00550584"/>
    <w:rsid w:val="00551D77"/>
    <w:rsid w:val="005524D9"/>
    <w:rsid w:val="00552F03"/>
    <w:rsid w:val="0055361F"/>
    <w:rsid w:val="00553D92"/>
    <w:rsid w:val="00554ADF"/>
    <w:rsid w:val="00557844"/>
    <w:rsid w:val="0056138A"/>
    <w:rsid w:val="00563747"/>
    <w:rsid w:val="00563958"/>
    <w:rsid w:val="005647B2"/>
    <w:rsid w:val="00564BCD"/>
    <w:rsid w:val="00564F2B"/>
    <w:rsid w:val="00571C34"/>
    <w:rsid w:val="005726E5"/>
    <w:rsid w:val="005737E3"/>
    <w:rsid w:val="00573A9A"/>
    <w:rsid w:val="0057479F"/>
    <w:rsid w:val="00576076"/>
    <w:rsid w:val="00576CE6"/>
    <w:rsid w:val="00580EAD"/>
    <w:rsid w:val="0058630E"/>
    <w:rsid w:val="00587ECF"/>
    <w:rsid w:val="0059183A"/>
    <w:rsid w:val="00592D74"/>
    <w:rsid w:val="00594D25"/>
    <w:rsid w:val="00594F8D"/>
    <w:rsid w:val="0059763A"/>
    <w:rsid w:val="005A0472"/>
    <w:rsid w:val="005A3B98"/>
    <w:rsid w:val="005A3D57"/>
    <w:rsid w:val="005A5BEC"/>
    <w:rsid w:val="005B09D6"/>
    <w:rsid w:val="005B12F2"/>
    <w:rsid w:val="005B14AE"/>
    <w:rsid w:val="005B3D70"/>
    <w:rsid w:val="005B41E9"/>
    <w:rsid w:val="005B42EB"/>
    <w:rsid w:val="005B4CC0"/>
    <w:rsid w:val="005B6C37"/>
    <w:rsid w:val="005B6D66"/>
    <w:rsid w:val="005B74B5"/>
    <w:rsid w:val="005C4BF3"/>
    <w:rsid w:val="005C78BD"/>
    <w:rsid w:val="005D2033"/>
    <w:rsid w:val="005D2D5D"/>
    <w:rsid w:val="005E1061"/>
    <w:rsid w:val="005E2A88"/>
    <w:rsid w:val="005E2C44"/>
    <w:rsid w:val="005E3354"/>
    <w:rsid w:val="005E642F"/>
    <w:rsid w:val="005E7704"/>
    <w:rsid w:val="005E7E5F"/>
    <w:rsid w:val="005F08A2"/>
    <w:rsid w:val="005F1757"/>
    <w:rsid w:val="005F3402"/>
    <w:rsid w:val="005F4D38"/>
    <w:rsid w:val="005F62B1"/>
    <w:rsid w:val="005F7609"/>
    <w:rsid w:val="00600AAB"/>
    <w:rsid w:val="00601425"/>
    <w:rsid w:val="00601D46"/>
    <w:rsid w:val="00601F80"/>
    <w:rsid w:val="006038D6"/>
    <w:rsid w:val="00604520"/>
    <w:rsid w:val="00605ACD"/>
    <w:rsid w:val="006070C1"/>
    <w:rsid w:val="006110DC"/>
    <w:rsid w:val="006131A0"/>
    <w:rsid w:val="00620242"/>
    <w:rsid w:val="00620F64"/>
    <w:rsid w:val="00621188"/>
    <w:rsid w:val="00623164"/>
    <w:rsid w:val="006236E4"/>
    <w:rsid w:val="006238B5"/>
    <w:rsid w:val="00624942"/>
    <w:rsid w:val="00625435"/>
    <w:rsid w:val="006257ED"/>
    <w:rsid w:val="00626633"/>
    <w:rsid w:val="00630986"/>
    <w:rsid w:val="00630AB0"/>
    <w:rsid w:val="006317A1"/>
    <w:rsid w:val="00631B59"/>
    <w:rsid w:val="00635902"/>
    <w:rsid w:val="00635D2D"/>
    <w:rsid w:val="00635F3F"/>
    <w:rsid w:val="006373EA"/>
    <w:rsid w:val="0063763C"/>
    <w:rsid w:val="00637C87"/>
    <w:rsid w:val="00641539"/>
    <w:rsid w:val="00641FC4"/>
    <w:rsid w:val="006425EA"/>
    <w:rsid w:val="0064377D"/>
    <w:rsid w:val="00644BC1"/>
    <w:rsid w:val="006459E2"/>
    <w:rsid w:val="00646C14"/>
    <w:rsid w:val="00647D5C"/>
    <w:rsid w:val="00650E87"/>
    <w:rsid w:val="00652509"/>
    <w:rsid w:val="00652EC3"/>
    <w:rsid w:val="00654E37"/>
    <w:rsid w:val="00655D6A"/>
    <w:rsid w:val="00656844"/>
    <w:rsid w:val="00656992"/>
    <w:rsid w:val="0066163C"/>
    <w:rsid w:val="00663337"/>
    <w:rsid w:val="00663D44"/>
    <w:rsid w:val="00663FB8"/>
    <w:rsid w:val="00664055"/>
    <w:rsid w:val="006647FF"/>
    <w:rsid w:val="0066586E"/>
    <w:rsid w:val="006705A3"/>
    <w:rsid w:val="00672724"/>
    <w:rsid w:val="006771EA"/>
    <w:rsid w:val="0067772E"/>
    <w:rsid w:val="0068013A"/>
    <w:rsid w:val="00680FEA"/>
    <w:rsid w:val="00682099"/>
    <w:rsid w:val="00683E1C"/>
    <w:rsid w:val="00683ECF"/>
    <w:rsid w:val="00684308"/>
    <w:rsid w:val="00685E4B"/>
    <w:rsid w:val="006867BC"/>
    <w:rsid w:val="00686F80"/>
    <w:rsid w:val="006903E1"/>
    <w:rsid w:val="00695808"/>
    <w:rsid w:val="00695C4D"/>
    <w:rsid w:val="00695EFA"/>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5CA8"/>
    <w:rsid w:val="006B672F"/>
    <w:rsid w:val="006C02F2"/>
    <w:rsid w:val="006C0C2D"/>
    <w:rsid w:val="006C0D34"/>
    <w:rsid w:val="006C1934"/>
    <w:rsid w:val="006C2549"/>
    <w:rsid w:val="006C2714"/>
    <w:rsid w:val="006C36BC"/>
    <w:rsid w:val="006C3BE6"/>
    <w:rsid w:val="006C4A27"/>
    <w:rsid w:val="006C7BDF"/>
    <w:rsid w:val="006D2B67"/>
    <w:rsid w:val="006D2F35"/>
    <w:rsid w:val="006D4252"/>
    <w:rsid w:val="006D51B9"/>
    <w:rsid w:val="006D5A08"/>
    <w:rsid w:val="006D63FA"/>
    <w:rsid w:val="006D642D"/>
    <w:rsid w:val="006D6900"/>
    <w:rsid w:val="006D77D7"/>
    <w:rsid w:val="006E005F"/>
    <w:rsid w:val="006E0815"/>
    <w:rsid w:val="006E21FB"/>
    <w:rsid w:val="006E2F3E"/>
    <w:rsid w:val="006E420E"/>
    <w:rsid w:val="006E4C63"/>
    <w:rsid w:val="006E50B6"/>
    <w:rsid w:val="006E57A5"/>
    <w:rsid w:val="006E7DF0"/>
    <w:rsid w:val="006E7E48"/>
    <w:rsid w:val="006F08FB"/>
    <w:rsid w:val="006F30A2"/>
    <w:rsid w:val="006F3294"/>
    <w:rsid w:val="006F34BF"/>
    <w:rsid w:val="006F64A1"/>
    <w:rsid w:val="006F6557"/>
    <w:rsid w:val="006F6880"/>
    <w:rsid w:val="006F7258"/>
    <w:rsid w:val="00700706"/>
    <w:rsid w:val="00700E63"/>
    <w:rsid w:val="00701841"/>
    <w:rsid w:val="00702022"/>
    <w:rsid w:val="007036D1"/>
    <w:rsid w:val="007043FF"/>
    <w:rsid w:val="00705CA2"/>
    <w:rsid w:val="00707AE0"/>
    <w:rsid w:val="00710725"/>
    <w:rsid w:val="00710ECC"/>
    <w:rsid w:val="00716207"/>
    <w:rsid w:val="0071695C"/>
    <w:rsid w:val="0071711E"/>
    <w:rsid w:val="00717A4C"/>
    <w:rsid w:val="0072015A"/>
    <w:rsid w:val="0072409A"/>
    <w:rsid w:val="00724AC8"/>
    <w:rsid w:val="007256DE"/>
    <w:rsid w:val="007264F7"/>
    <w:rsid w:val="00732338"/>
    <w:rsid w:val="007333FA"/>
    <w:rsid w:val="00733CCF"/>
    <w:rsid w:val="00734823"/>
    <w:rsid w:val="00734F69"/>
    <w:rsid w:val="00735E53"/>
    <w:rsid w:val="007375CD"/>
    <w:rsid w:val="00745C77"/>
    <w:rsid w:val="00746620"/>
    <w:rsid w:val="00746957"/>
    <w:rsid w:val="00746ECD"/>
    <w:rsid w:val="00747304"/>
    <w:rsid w:val="0075004C"/>
    <w:rsid w:val="007531F8"/>
    <w:rsid w:val="0075391A"/>
    <w:rsid w:val="00753D89"/>
    <w:rsid w:val="0075501A"/>
    <w:rsid w:val="0076016F"/>
    <w:rsid w:val="007607B3"/>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576"/>
    <w:rsid w:val="00775CED"/>
    <w:rsid w:val="00776F55"/>
    <w:rsid w:val="007803C9"/>
    <w:rsid w:val="00780B5E"/>
    <w:rsid w:val="00786F98"/>
    <w:rsid w:val="0079148F"/>
    <w:rsid w:val="00792342"/>
    <w:rsid w:val="00793146"/>
    <w:rsid w:val="00793352"/>
    <w:rsid w:val="00793E68"/>
    <w:rsid w:val="00795D4D"/>
    <w:rsid w:val="0079605A"/>
    <w:rsid w:val="007961AC"/>
    <w:rsid w:val="00796735"/>
    <w:rsid w:val="007A09D9"/>
    <w:rsid w:val="007A292A"/>
    <w:rsid w:val="007A4801"/>
    <w:rsid w:val="007A744F"/>
    <w:rsid w:val="007A7819"/>
    <w:rsid w:val="007B0E99"/>
    <w:rsid w:val="007B1444"/>
    <w:rsid w:val="007B17FD"/>
    <w:rsid w:val="007B1AD2"/>
    <w:rsid w:val="007B512A"/>
    <w:rsid w:val="007B5C9B"/>
    <w:rsid w:val="007C0A66"/>
    <w:rsid w:val="007C1789"/>
    <w:rsid w:val="007C1E02"/>
    <w:rsid w:val="007C2097"/>
    <w:rsid w:val="007C40C5"/>
    <w:rsid w:val="007C4B2E"/>
    <w:rsid w:val="007C5841"/>
    <w:rsid w:val="007C6BA7"/>
    <w:rsid w:val="007D31BC"/>
    <w:rsid w:val="007D55EC"/>
    <w:rsid w:val="007D6A07"/>
    <w:rsid w:val="007E19AC"/>
    <w:rsid w:val="007E32DA"/>
    <w:rsid w:val="007E3C66"/>
    <w:rsid w:val="007E546B"/>
    <w:rsid w:val="007E65C2"/>
    <w:rsid w:val="007E794E"/>
    <w:rsid w:val="007F2439"/>
    <w:rsid w:val="007F4A87"/>
    <w:rsid w:val="007F6CF2"/>
    <w:rsid w:val="0080111B"/>
    <w:rsid w:val="00803FC5"/>
    <w:rsid w:val="00805899"/>
    <w:rsid w:val="00811F1B"/>
    <w:rsid w:val="00812357"/>
    <w:rsid w:val="00813A9C"/>
    <w:rsid w:val="0081474C"/>
    <w:rsid w:val="008152A1"/>
    <w:rsid w:val="00815EC3"/>
    <w:rsid w:val="0082154C"/>
    <w:rsid w:val="008223BF"/>
    <w:rsid w:val="0082246F"/>
    <w:rsid w:val="00822BBB"/>
    <w:rsid w:val="00823FFA"/>
    <w:rsid w:val="00825130"/>
    <w:rsid w:val="0082783B"/>
    <w:rsid w:val="008279FA"/>
    <w:rsid w:val="00833728"/>
    <w:rsid w:val="00835025"/>
    <w:rsid w:val="00835925"/>
    <w:rsid w:val="008417CA"/>
    <w:rsid w:val="008449C0"/>
    <w:rsid w:val="00844C79"/>
    <w:rsid w:val="0084502A"/>
    <w:rsid w:val="008462A8"/>
    <w:rsid w:val="00846812"/>
    <w:rsid w:val="00846D8C"/>
    <w:rsid w:val="00846FC5"/>
    <w:rsid w:val="00850456"/>
    <w:rsid w:val="008509A9"/>
    <w:rsid w:val="008517EF"/>
    <w:rsid w:val="00851C29"/>
    <w:rsid w:val="00854B6F"/>
    <w:rsid w:val="0085623B"/>
    <w:rsid w:val="00856566"/>
    <w:rsid w:val="0086027D"/>
    <w:rsid w:val="00861596"/>
    <w:rsid w:val="00861FC2"/>
    <w:rsid w:val="008620FD"/>
    <w:rsid w:val="008626E7"/>
    <w:rsid w:val="008632EE"/>
    <w:rsid w:val="00864E24"/>
    <w:rsid w:val="0086691F"/>
    <w:rsid w:val="0086714C"/>
    <w:rsid w:val="0087036F"/>
    <w:rsid w:val="00870EE7"/>
    <w:rsid w:val="0087278D"/>
    <w:rsid w:val="00880B58"/>
    <w:rsid w:val="008819C0"/>
    <w:rsid w:val="00881C2D"/>
    <w:rsid w:val="008852D4"/>
    <w:rsid w:val="00890CB1"/>
    <w:rsid w:val="00891260"/>
    <w:rsid w:val="00894CAC"/>
    <w:rsid w:val="00896A6A"/>
    <w:rsid w:val="008A079F"/>
    <w:rsid w:val="008A1A76"/>
    <w:rsid w:val="008A3759"/>
    <w:rsid w:val="008A4A53"/>
    <w:rsid w:val="008A5A23"/>
    <w:rsid w:val="008A749A"/>
    <w:rsid w:val="008A7A81"/>
    <w:rsid w:val="008B013C"/>
    <w:rsid w:val="008B0803"/>
    <w:rsid w:val="008B3652"/>
    <w:rsid w:val="008B3755"/>
    <w:rsid w:val="008B3BCD"/>
    <w:rsid w:val="008B4058"/>
    <w:rsid w:val="008B4E80"/>
    <w:rsid w:val="008B51B8"/>
    <w:rsid w:val="008B6B3B"/>
    <w:rsid w:val="008B6CD0"/>
    <w:rsid w:val="008B7B9C"/>
    <w:rsid w:val="008B7F79"/>
    <w:rsid w:val="008C1127"/>
    <w:rsid w:val="008C14B8"/>
    <w:rsid w:val="008C2779"/>
    <w:rsid w:val="008C710E"/>
    <w:rsid w:val="008D184B"/>
    <w:rsid w:val="008D2C43"/>
    <w:rsid w:val="008D5FB3"/>
    <w:rsid w:val="008D6E05"/>
    <w:rsid w:val="008D72D1"/>
    <w:rsid w:val="008D7839"/>
    <w:rsid w:val="008D7B60"/>
    <w:rsid w:val="008E0080"/>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5993"/>
    <w:rsid w:val="009260CE"/>
    <w:rsid w:val="00931227"/>
    <w:rsid w:val="0093180F"/>
    <w:rsid w:val="00931EF6"/>
    <w:rsid w:val="00931FA2"/>
    <w:rsid w:val="009330E8"/>
    <w:rsid w:val="009334BE"/>
    <w:rsid w:val="00934E76"/>
    <w:rsid w:val="009403E6"/>
    <w:rsid w:val="00940E38"/>
    <w:rsid w:val="00941531"/>
    <w:rsid w:val="00944658"/>
    <w:rsid w:val="0094698A"/>
    <w:rsid w:val="00946C91"/>
    <w:rsid w:val="0094733E"/>
    <w:rsid w:val="00947BD0"/>
    <w:rsid w:val="009544A4"/>
    <w:rsid w:val="00954C43"/>
    <w:rsid w:val="009550B1"/>
    <w:rsid w:val="00955509"/>
    <w:rsid w:val="00955649"/>
    <w:rsid w:val="009562DB"/>
    <w:rsid w:val="00961B97"/>
    <w:rsid w:val="00963191"/>
    <w:rsid w:val="00964953"/>
    <w:rsid w:val="00965B8A"/>
    <w:rsid w:val="00966688"/>
    <w:rsid w:val="00966ADC"/>
    <w:rsid w:val="00972555"/>
    <w:rsid w:val="00972C1E"/>
    <w:rsid w:val="00972F4F"/>
    <w:rsid w:val="00973351"/>
    <w:rsid w:val="009749F1"/>
    <w:rsid w:val="00975291"/>
    <w:rsid w:val="0097703A"/>
    <w:rsid w:val="009775B9"/>
    <w:rsid w:val="009777D9"/>
    <w:rsid w:val="00980157"/>
    <w:rsid w:val="00981891"/>
    <w:rsid w:val="009849BF"/>
    <w:rsid w:val="00984C3D"/>
    <w:rsid w:val="0098556C"/>
    <w:rsid w:val="009864C1"/>
    <w:rsid w:val="00991B88"/>
    <w:rsid w:val="009926E2"/>
    <w:rsid w:val="009936A0"/>
    <w:rsid w:val="00994C70"/>
    <w:rsid w:val="00996811"/>
    <w:rsid w:val="00996E03"/>
    <w:rsid w:val="009A33FA"/>
    <w:rsid w:val="009A3A33"/>
    <w:rsid w:val="009A50E5"/>
    <w:rsid w:val="009A579D"/>
    <w:rsid w:val="009A6711"/>
    <w:rsid w:val="009A76A7"/>
    <w:rsid w:val="009B0449"/>
    <w:rsid w:val="009B6356"/>
    <w:rsid w:val="009B71E1"/>
    <w:rsid w:val="009C0F47"/>
    <w:rsid w:val="009C1AEB"/>
    <w:rsid w:val="009C1B65"/>
    <w:rsid w:val="009C2853"/>
    <w:rsid w:val="009C3095"/>
    <w:rsid w:val="009C3DED"/>
    <w:rsid w:val="009C5EDF"/>
    <w:rsid w:val="009C7572"/>
    <w:rsid w:val="009C7E97"/>
    <w:rsid w:val="009D12B8"/>
    <w:rsid w:val="009D233D"/>
    <w:rsid w:val="009D393A"/>
    <w:rsid w:val="009D3CF2"/>
    <w:rsid w:val="009D4CAA"/>
    <w:rsid w:val="009D4F96"/>
    <w:rsid w:val="009D58FB"/>
    <w:rsid w:val="009D5AF4"/>
    <w:rsid w:val="009D61C0"/>
    <w:rsid w:val="009D640C"/>
    <w:rsid w:val="009D6795"/>
    <w:rsid w:val="009E0236"/>
    <w:rsid w:val="009E0356"/>
    <w:rsid w:val="009E134E"/>
    <w:rsid w:val="009E2B24"/>
    <w:rsid w:val="009E2E11"/>
    <w:rsid w:val="009E3297"/>
    <w:rsid w:val="009E34EA"/>
    <w:rsid w:val="009E3EFC"/>
    <w:rsid w:val="009F127D"/>
    <w:rsid w:val="009F1A16"/>
    <w:rsid w:val="009F3A45"/>
    <w:rsid w:val="009F734F"/>
    <w:rsid w:val="00A00FC0"/>
    <w:rsid w:val="00A017BE"/>
    <w:rsid w:val="00A01ECD"/>
    <w:rsid w:val="00A02F38"/>
    <w:rsid w:val="00A03A2F"/>
    <w:rsid w:val="00A0600A"/>
    <w:rsid w:val="00A0758B"/>
    <w:rsid w:val="00A077A1"/>
    <w:rsid w:val="00A112E9"/>
    <w:rsid w:val="00A12C85"/>
    <w:rsid w:val="00A14569"/>
    <w:rsid w:val="00A17928"/>
    <w:rsid w:val="00A17B74"/>
    <w:rsid w:val="00A21E30"/>
    <w:rsid w:val="00A2411A"/>
    <w:rsid w:val="00A246B6"/>
    <w:rsid w:val="00A273FB"/>
    <w:rsid w:val="00A30078"/>
    <w:rsid w:val="00A35D91"/>
    <w:rsid w:val="00A35FE6"/>
    <w:rsid w:val="00A37167"/>
    <w:rsid w:val="00A37FE1"/>
    <w:rsid w:val="00A40D4F"/>
    <w:rsid w:val="00A44092"/>
    <w:rsid w:val="00A44413"/>
    <w:rsid w:val="00A45AC7"/>
    <w:rsid w:val="00A45D84"/>
    <w:rsid w:val="00A467F9"/>
    <w:rsid w:val="00A47E70"/>
    <w:rsid w:val="00A50225"/>
    <w:rsid w:val="00A5039B"/>
    <w:rsid w:val="00A5121D"/>
    <w:rsid w:val="00A53D11"/>
    <w:rsid w:val="00A53D3E"/>
    <w:rsid w:val="00A554B5"/>
    <w:rsid w:val="00A60BC6"/>
    <w:rsid w:val="00A61F1A"/>
    <w:rsid w:val="00A64975"/>
    <w:rsid w:val="00A65DF3"/>
    <w:rsid w:val="00A66AD5"/>
    <w:rsid w:val="00A66DA7"/>
    <w:rsid w:val="00A6782C"/>
    <w:rsid w:val="00A714C4"/>
    <w:rsid w:val="00A715A3"/>
    <w:rsid w:val="00A741C5"/>
    <w:rsid w:val="00A7671C"/>
    <w:rsid w:val="00A772D9"/>
    <w:rsid w:val="00A80BDE"/>
    <w:rsid w:val="00A81D1E"/>
    <w:rsid w:val="00A8293D"/>
    <w:rsid w:val="00A84C8C"/>
    <w:rsid w:val="00A868A6"/>
    <w:rsid w:val="00A903F9"/>
    <w:rsid w:val="00A90492"/>
    <w:rsid w:val="00A90A9E"/>
    <w:rsid w:val="00A91FC8"/>
    <w:rsid w:val="00A92AC3"/>
    <w:rsid w:val="00A93D96"/>
    <w:rsid w:val="00A93F08"/>
    <w:rsid w:val="00A93FD5"/>
    <w:rsid w:val="00A95611"/>
    <w:rsid w:val="00A95A53"/>
    <w:rsid w:val="00A97127"/>
    <w:rsid w:val="00AA11DC"/>
    <w:rsid w:val="00AA1FDC"/>
    <w:rsid w:val="00AA79CC"/>
    <w:rsid w:val="00AB0A77"/>
    <w:rsid w:val="00AB196B"/>
    <w:rsid w:val="00AB49D4"/>
    <w:rsid w:val="00AB5082"/>
    <w:rsid w:val="00AB5797"/>
    <w:rsid w:val="00AB6433"/>
    <w:rsid w:val="00AC1CE9"/>
    <w:rsid w:val="00AC2A83"/>
    <w:rsid w:val="00AC37E3"/>
    <w:rsid w:val="00AC3FC0"/>
    <w:rsid w:val="00AC403D"/>
    <w:rsid w:val="00AC4B58"/>
    <w:rsid w:val="00AD1CD8"/>
    <w:rsid w:val="00AD251B"/>
    <w:rsid w:val="00AD48E2"/>
    <w:rsid w:val="00AE2919"/>
    <w:rsid w:val="00AE325E"/>
    <w:rsid w:val="00AE38DE"/>
    <w:rsid w:val="00AE6208"/>
    <w:rsid w:val="00AE6FFB"/>
    <w:rsid w:val="00AF04F2"/>
    <w:rsid w:val="00AF1E97"/>
    <w:rsid w:val="00AF25C0"/>
    <w:rsid w:val="00AF2ABC"/>
    <w:rsid w:val="00AF2B6A"/>
    <w:rsid w:val="00AF2EDF"/>
    <w:rsid w:val="00AF321C"/>
    <w:rsid w:val="00AF7A55"/>
    <w:rsid w:val="00B006FC"/>
    <w:rsid w:val="00B02C45"/>
    <w:rsid w:val="00B02C9C"/>
    <w:rsid w:val="00B0436E"/>
    <w:rsid w:val="00B0583E"/>
    <w:rsid w:val="00B05894"/>
    <w:rsid w:val="00B0589A"/>
    <w:rsid w:val="00B064F0"/>
    <w:rsid w:val="00B12050"/>
    <w:rsid w:val="00B12FA4"/>
    <w:rsid w:val="00B13F83"/>
    <w:rsid w:val="00B1474A"/>
    <w:rsid w:val="00B16E66"/>
    <w:rsid w:val="00B20A01"/>
    <w:rsid w:val="00B20C1E"/>
    <w:rsid w:val="00B22285"/>
    <w:rsid w:val="00B233CF"/>
    <w:rsid w:val="00B2580A"/>
    <w:rsid w:val="00B258BB"/>
    <w:rsid w:val="00B25C53"/>
    <w:rsid w:val="00B307F8"/>
    <w:rsid w:val="00B30BBC"/>
    <w:rsid w:val="00B310B7"/>
    <w:rsid w:val="00B3113E"/>
    <w:rsid w:val="00B33E33"/>
    <w:rsid w:val="00B343D2"/>
    <w:rsid w:val="00B343E7"/>
    <w:rsid w:val="00B36283"/>
    <w:rsid w:val="00B3669B"/>
    <w:rsid w:val="00B375F0"/>
    <w:rsid w:val="00B42940"/>
    <w:rsid w:val="00B45F41"/>
    <w:rsid w:val="00B4687B"/>
    <w:rsid w:val="00B4733F"/>
    <w:rsid w:val="00B47E3C"/>
    <w:rsid w:val="00B50CEC"/>
    <w:rsid w:val="00B530BE"/>
    <w:rsid w:val="00B5311C"/>
    <w:rsid w:val="00B544FF"/>
    <w:rsid w:val="00B566B9"/>
    <w:rsid w:val="00B56C11"/>
    <w:rsid w:val="00B5768C"/>
    <w:rsid w:val="00B57A0B"/>
    <w:rsid w:val="00B60016"/>
    <w:rsid w:val="00B60A01"/>
    <w:rsid w:val="00B60A0B"/>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32BF"/>
    <w:rsid w:val="00B93D37"/>
    <w:rsid w:val="00B942AE"/>
    <w:rsid w:val="00B95091"/>
    <w:rsid w:val="00B95E65"/>
    <w:rsid w:val="00B968C8"/>
    <w:rsid w:val="00BA0A6B"/>
    <w:rsid w:val="00BA0DE4"/>
    <w:rsid w:val="00BA11E6"/>
    <w:rsid w:val="00BA153C"/>
    <w:rsid w:val="00BA16F7"/>
    <w:rsid w:val="00BA3EC5"/>
    <w:rsid w:val="00BA42E0"/>
    <w:rsid w:val="00BA4A57"/>
    <w:rsid w:val="00BA5792"/>
    <w:rsid w:val="00BB1222"/>
    <w:rsid w:val="00BB161C"/>
    <w:rsid w:val="00BB178D"/>
    <w:rsid w:val="00BB211D"/>
    <w:rsid w:val="00BB2A6C"/>
    <w:rsid w:val="00BB31BA"/>
    <w:rsid w:val="00BB4ACA"/>
    <w:rsid w:val="00BB5DFC"/>
    <w:rsid w:val="00BB69C2"/>
    <w:rsid w:val="00BB7D7A"/>
    <w:rsid w:val="00BC0D95"/>
    <w:rsid w:val="00BC44A9"/>
    <w:rsid w:val="00BC544B"/>
    <w:rsid w:val="00BC6CCE"/>
    <w:rsid w:val="00BC7B51"/>
    <w:rsid w:val="00BD1027"/>
    <w:rsid w:val="00BD1E90"/>
    <w:rsid w:val="00BD1F83"/>
    <w:rsid w:val="00BD279D"/>
    <w:rsid w:val="00BD28F8"/>
    <w:rsid w:val="00BD3AE4"/>
    <w:rsid w:val="00BD4D97"/>
    <w:rsid w:val="00BD547E"/>
    <w:rsid w:val="00BD6BB8"/>
    <w:rsid w:val="00BD7192"/>
    <w:rsid w:val="00BE0184"/>
    <w:rsid w:val="00BE2D2D"/>
    <w:rsid w:val="00BE2F9A"/>
    <w:rsid w:val="00BE551F"/>
    <w:rsid w:val="00BE79EC"/>
    <w:rsid w:val="00BE7A81"/>
    <w:rsid w:val="00BF0B29"/>
    <w:rsid w:val="00BF0DF3"/>
    <w:rsid w:val="00BF2626"/>
    <w:rsid w:val="00BF3EE0"/>
    <w:rsid w:val="00BF645B"/>
    <w:rsid w:val="00BF699C"/>
    <w:rsid w:val="00C035AB"/>
    <w:rsid w:val="00C04762"/>
    <w:rsid w:val="00C067C4"/>
    <w:rsid w:val="00C077DF"/>
    <w:rsid w:val="00C07C8A"/>
    <w:rsid w:val="00C10054"/>
    <w:rsid w:val="00C100C5"/>
    <w:rsid w:val="00C10CD2"/>
    <w:rsid w:val="00C134D0"/>
    <w:rsid w:val="00C149F4"/>
    <w:rsid w:val="00C1500A"/>
    <w:rsid w:val="00C15296"/>
    <w:rsid w:val="00C212E2"/>
    <w:rsid w:val="00C23ED1"/>
    <w:rsid w:val="00C30021"/>
    <w:rsid w:val="00C300B3"/>
    <w:rsid w:val="00C304CD"/>
    <w:rsid w:val="00C30831"/>
    <w:rsid w:val="00C32C1A"/>
    <w:rsid w:val="00C36FBD"/>
    <w:rsid w:val="00C40813"/>
    <w:rsid w:val="00C435B4"/>
    <w:rsid w:val="00C475A4"/>
    <w:rsid w:val="00C5044B"/>
    <w:rsid w:val="00C50636"/>
    <w:rsid w:val="00C51098"/>
    <w:rsid w:val="00C5282A"/>
    <w:rsid w:val="00C54E55"/>
    <w:rsid w:val="00C55F78"/>
    <w:rsid w:val="00C569D0"/>
    <w:rsid w:val="00C57058"/>
    <w:rsid w:val="00C579E7"/>
    <w:rsid w:val="00C57BA9"/>
    <w:rsid w:val="00C57C90"/>
    <w:rsid w:val="00C64E3B"/>
    <w:rsid w:val="00C65645"/>
    <w:rsid w:val="00C65669"/>
    <w:rsid w:val="00C717F1"/>
    <w:rsid w:val="00C719F7"/>
    <w:rsid w:val="00C720C9"/>
    <w:rsid w:val="00C72915"/>
    <w:rsid w:val="00C733A6"/>
    <w:rsid w:val="00C75062"/>
    <w:rsid w:val="00C8258D"/>
    <w:rsid w:val="00C8564B"/>
    <w:rsid w:val="00C8610D"/>
    <w:rsid w:val="00C9214E"/>
    <w:rsid w:val="00C9225B"/>
    <w:rsid w:val="00C92DA6"/>
    <w:rsid w:val="00C95953"/>
    <w:rsid w:val="00C95985"/>
    <w:rsid w:val="00CA1AE3"/>
    <w:rsid w:val="00CA31D4"/>
    <w:rsid w:val="00CB3FFF"/>
    <w:rsid w:val="00CB5089"/>
    <w:rsid w:val="00CB6322"/>
    <w:rsid w:val="00CC0A12"/>
    <w:rsid w:val="00CC0E3A"/>
    <w:rsid w:val="00CC34A0"/>
    <w:rsid w:val="00CC4E42"/>
    <w:rsid w:val="00CC5026"/>
    <w:rsid w:val="00CC5576"/>
    <w:rsid w:val="00CC7A23"/>
    <w:rsid w:val="00CD156E"/>
    <w:rsid w:val="00CD17FA"/>
    <w:rsid w:val="00CD20E0"/>
    <w:rsid w:val="00CD284B"/>
    <w:rsid w:val="00CD2C94"/>
    <w:rsid w:val="00CD2F68"/>
    <w:rsid w:val="00CE0D28"/>
    <w:rsid w:val="00CE3979"/>
    <w:rsid w:val="00CE47C2"/>
    <w:rsid w:val="00CE52AB"/>
    <w:rsid w:val="00CE5F35"/>
    <w:rsid w:val="00CE709D"/>
    <w:rsid w:val="00CE716E"/>
    <w:rsid w:val="00CF0358"/>
    <w:rsid w:val="00CF0967"/>
    <w:rsid w:val="00CF159C"/>
    <w:rsid w:val="00CF647D"/>
    <w:rsid w:val="00CF79B5"/>
    <w:rsid w:val="00D001D9"/>
    <w:rsid w:val="00D011AD"/>
    <w:rsid w:val="00D01208"/>
    <w:rsid w:val="00D01754"/>
    <w:rsid w:val="00D03F9A"/>
    <w:rsid w:val="00D0497A"/>
    <w:rsid w:val="00D05BF5"/>
    <w:rsid w:val="00D10090"/>
    <w:rsid w:val="00D10AB0"/>
    <w:rsid w:val="00D12694"/>
    <w:rsid w:val="00D13EF6"/>
    <w:rsid w:val="00D15B8B"/>
    <w:rsid w:val="00D2091E"/>
    <w:rsid w:val="00D2590D"/>
    <w:rsid w:val="00D259FA"/>
    <w:rsid w:val="00D266F5"/>
    <w:rsid w:val="00D275DD"/>
    <w:rsid w:val="00D32A5D"/>
    <w:rsid w:val="00D34CDF"/>
    <w:rsid w:val="00D35B6D"/>
    <w:rsid w:val="00D36B39"/>
    <w:rsid w:val="00D402EC"/>
    <w:rsid w:val="00D40D08"/>
    <w:rsid w:val="00D44816"/>
    <w:rsid w:val="00D50632"/>
    <w:rsid w:val="00D50D28"/>
    <w:rsid w:val="00D51FF6"/>
    <w:rsid w:val="00D54DB2"/>
    <w:rsid w:val="00D55512"/>
    <w:rsid w:val="00D623A8"/>
    <w:rsid w:val="00D65044"/>
    <w:rsid w:val="00D67600"/>
    <w:rsid w:val="00D731C3"/>
    <w:rsid w:val="00D7376C"/>
    <w:rsid w:val="00D767CC"/>
    <w:rsid w:val="00D8274D"/>
    <w:rsid w:val="00D83171"/>
    <w:rsid w:val="00D83419"/>
    <w:rsid w:val="00D8373D"/>
    <w:rsid w:val="00D83792"/>
    <w:rsid w:val="00D84B90"/>
    <w:rsid w:val="00D85409"/>
    <w:rsid w:val="00D90AFB"/>
    <w:rsid w:val="00D94817"/>
    <w:rsid w:val="00D94B21"/>
    <w:rsid w:val="00D95A61"/>
    <w:rsid w:val="00D96F27"/>
    <w:rsid w:val="00DA1C8E"/>
    <w:rsid w:val="00DA50DB"/>
    <w:rsid w:val="00DA567A"/>
    <w:rsid w:val="00DA598F"/>
    <w:rsid w:val="00DA5F9D"/>
    <w:rsid w:val="00DA69B6"/>
    <w:rsid w:val="00DB0FCF"/>
    <w:rsid w:val="00DB19A2"/>
    <w:rsid w:val="00DB1D46"/>
    <w:rsid w:val="00DB7E89"/>
    <w:rsid w:val="00DC34C5"/>
    <w:rsid w:val="00DC35DB"/>
    <w:rsid w:val="00DC4084"/>
    <w:rsid w:val="00DC475C"/>
    <w:rsid w:val="00DC6BC2"/>
    <w:rsid w:val="00DC6BC9"/>
    <w:rsid w:val="00DC7AD4"/>
    <w:rsid w:val="00DD06F5"/>
    <w:rsid w:val="00DD0D15"/>
    <w:rsid w:val="00DD2D01"/>
    <w:rsid w:val="00DD4C3A"/>
    <w:rsid w:val="00DD5FD5"/>
    <w:rsid w:val="00DD793B"/>
    <w:rsid w:val="00DE057A"/>
    <w:rsid w:val="00DE067C"/>
    <w:rsid w:val="00DE34CF"/>
    <w:rsid w:val="00DE3971"/>
    <w:rsid w:val="00DE3AB2"/>
    <w:rsid w:val="00DE5272"/>
    <w:rsid w:val="00DE7BEE"/>
    <w:rsid w:val="00DF0FB7"/>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3C9"/>
    <w:rsid w:val="00E15076"/>
    <w:rsid w:val="00E211F5"/>
    <w:rsid w:val="00E244B6"/>
    <w:rsid w:val="00E2642E"/>
    <w:rsid w:val="00E31374"/>
    <w:rsid w:val="00E32F39"/>
    <w:rsid w:val="00E34A7B"/>
    <w:rsid w:val="00E37584"/>
    <w:rsid w:val="00E37F2C"/>
    <w:rsid w:val="00E4166D"/>
    <w:rsid w:val="00E4300F"/>
    <w:rsid w:val="00E467AF"/>
    <w:rsid w:val="00E469F0"/>
    <w:rsid w:val="00E4712F"/>
    <w:rsid w:val="00E47C93"/>
    <w:rsid w:val="00E5191A"/>
    <w:rsid w:val="00E533C0"/>
    <w:rsid w:val="00E5507B"/>
    <w:rsid w:val="00E57E72"/>
    <w:rsid w:val="00E60217"/>
    <w:rsid w:val="00E60588"/>
    <w:rsid w:val="00E61B14"/>
    <w:rsid w:val="00E649EB"/>
    <w:rsid w:val="00E65410"/>
    <w:rsid w:val="00E65735"/>
    <w:rsid w:val="00E67399"/>
    <w:rsid w:val="00E710A7"/>
    <w:rsid w:val="00E715C5"/>
    <w:rsid w:val="00E71C53"/>
    <w:rsid w:val="00E720FB"/>
    <w:rsid w:val="00E74231"/>
    <w:rsid w:val="00E74CB2"/>
    <w:rsid w:val="00E755BC"/>
    <w:rsid w:val="00E7737B"/>
    <w:rsid w:val="00E77F92"/>
    <w:rsid w:val="00E803CA"/>
    <w:rsid w:val="00E80D84"/>
    <w:rsid w:val="00E85C17"/>
    <w:rsid w:val="00E869D9"/>
    <w:rsid w:val="00E91B2D"/>
    <w:rsid w:val="00E9399D"/>
    <w:rsid w:val="00E94D1B"/>
    <w:rsid w:val="00E9548D"/>
    <w:rsid w:val="00E9727E"/>
    <w:rsid w:val="00EA107B"/>
    <w:rsid w:val="00EA2B67"/>
    <w:rsid w:val="00EA39AA"/>
    <w:rsid w:val="00EA5245"/>
    <w:rsid w:val="00EB3439"/>
    <w:rsid w:val="00EB61E2"/>
    <w:rsid w:val="00EC3A32"/>
    <w:rsid w:val="00EC4955"/>
    <w:rsid w:val="00EC58D7"/>
    <w:rsid w:val="00EC6167"/>
    <w:rsid w:val="00EC70E8"/>
    <w:rsid w:val="00EC73B2"/>
    <w:rsid w:val="00EC7FB6"/>
    <w:rsid w:val="00ED0FD4"/>
    <w:rsid w:val="00ED1395"/>
    <w:rsid w:val="00ED3A58"/>
    <w:rsid w:val="00ED432C"/>
    <w:rsid w:val="00ED4D49"/>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4732"/>
    <w:rsid w:val="00F07EDA"/>
    <w:rsid w:val="00F07F39"/>
    <w:rsid w:val="00F10D13"/>
    <w:rsid w:val="00F11CA8"/>
    <w:rsid w:val="00F16B28"/>
    <w:rsid w:val="00F17134"/>
    <w:rsid w:val="00F2198E"/>
    <w:rsid w:val="00F24E53"/>
    <w:rsid w:val="00F2546F"/>
    <w:rsid w:val="00F25CC1"/>
    <w:rsid w:val="00F25D98"/>
    <w:rsid w:val="00F261F1"/>
    <w:rsid w:val="00F26B5F"/>
    <w:rsid w:val="00F27A40"/>
    <w:rsid w:val="00F27F4C"/>
    <w:rsid w:val="00F300FB"/>
    <w:rsid w:val="00F301A0"/>
    <w:rsid w:val="00F30619"/>
    <w:rsid w:val="00F32FE0"/>
    <w:rsid w:val="00F33033"/>
    <w:rsid w:val="00F34F8D"/>
    <w:rsid w:val="00F36B03"/>
    <w:rsid w:val="00F373E0"/>
    <w:rsid w:val="00F40421"/>
    <w:rsid w:val="00F4098F"/>
    <w:rsid w:val="00F41C3E"/>
    <w:rsid w:val="00F51C92"/>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0849"/>
    <w:rsid w:val="00F7175A"/>
    <w:rsid w:val="00F71BBA"/>
    <w:rsid w:val="00F73279"/>
    <w:rsid w:val="00F734FB"/>
    <w:rsid w:val="00F73CC7"/>
    <w:rsid w:val="00F73E95"/>
    <w:rsid w:val="00F75561"/>
    <w:rsid w:val="00F756F3"/>
    <w:rsid w:val="00F80B8A"/>
    <w:rsid w:val="00F827DD"/>
    <w:rsid w:val="00F85442"/>
    <w:rsid w:val="00F86057"/>
    <w:rsid w:val="00F862B6"/>
    <w:rsid w:val="00F92832"/>
    <w:rsid w:val="00F95ABD"/>
    <w:rsid w:val="00F95F36"/>
    <w:rsid w:val="00FA1823"/>
    <w:rsid w:val="00FA324B"/>
    <w:rsid w:val="00FA6718"/>
    <w:rsid w:val="00FA7115"/>
    <w:rsid w:val="00FB198F"/>
    <w:rsid w:val="00FB576E"/>
    <w:rsid w:val="00FB6386"/>
    <w:rsid w:val="00FB7958"/>
    <w:rsid w:val="00FB7A82"/>
    <w:rsid w:val="00FC127B"/>
    <w:rsid w:val="00FC3AB3"/>
    <w:rsid w:val="00FC5340"/>
    <w:rsid w:val="00FC56B5"/>
    <w:rsid w:val="00FC5756"/>
    <w:rsid w:val="00FC69EE"/>
    <w:rsid w:val="00FC7416"/>
    <w:rsid w:val="00FD0042"/>
    <w:rsid w:val="00FD0DAF"/>
    <w:rsid w:val="00FD1A64"/>
    <w:rsid w:val="00FD1D43"/>
    <w:rsid w:val="00FD239F"/>
    <w:rsid w:val="00FD29D7"/>
    <w:rsid w:val="00FD43B3"/>
    <w:rsid w:val="00FD4DBE"/>
    <w:rsid w:val="00FE02AC"/>
    <w:rsid w:val="00FE0ACB"/>
    <w:rsid w:val="00FE0FB6"/>
    <w:rsid w:val="00FE4FDE"/>
    <w:rsid w:val="00FE5ADB"/>
    <w:rsid w:val="00FE5D17"/>
    <w:rsid w:val="00FE6622"/>
    <w:rsid w:val="00FE6AF2"/>
    <w:rsid w:val="00FF0B13"/>
    <w:rsid w:val="00FF1238"/>
    <w:rsid w:val="00FF2463"/>
    <w:rsid w:val="00FF3323"/>
    <w:rsid w:val="00FF37BF"/>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E8800"/>
  <w15:chartTrackingRefBased/>
  <w15:docId w15:val="{0310561A-2F87-4DCF-B399-80749E4A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qFormat/>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列表段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列表段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8043660">
      <w:bodyDiv w:val="1"/>
      <w:marLeft w:val="0"/>
      <w:marRight w:val="0"/>
      <w:marTop w:val="0"/>
      <w:marBottom w:val="0"/>
      <w:divBdr>
        <w:top w:val="none" w:sz="0" w:space="0" w:color="auto"/>
        <w:left w:val="none" w:sz="0" w:space="0" w:color="auto"/>
        <w:bottom w:val="none" w:sz="0" w:space="0" w:color="auto"/>
        <w:right w:val="none" w:sz="0" w:space="0" w:color="auto"/>
      </w:divBdr>
    </w:div>
    <w:div w:id="23136288">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1418152">
      <w:bodyDiv w:val="1"/>
      <w:marLeft w:val="0"/>
      <w:marRight w:val="0"/>
      <w:marTop w:val="0"/>
      <w:marBottom w:val="0"/>
      <w:divBdr>
        <w:top w:val="none" w:sz="0" w:space="0" w:color="auto"/>
        <w:left w:val="none" w:sz="0" w:space="0" w:color="auto"/>
        <w:bottom w:val="none" w:sz="0" w:space="0" w:color="auto"/>
        <w:right w:val="none" w:sz="0" w:space="0" w:color="auto"/>
      </w:divBdr>
    </w:div>
    <w:div w:id="48001311">
      <w:bodyDiv w:val="1"/>
      <w:marLeft w:val="0"/>
      <w:marRight w:val="0"/>
      <w:marTop w:val="0"/>
      <w:marBottom w:val="0"/>
      <w:divBdr>
        <w:top w:val="none" w:sz="0" w:space="0" w:color="auto"/>
        <w:left w:val="none" w:sz="0" w:space="0" w:color="auto"/>
        <w:bottom w:val="none" w:sz="0" w:space="0" w:color="auto"/>
        <w:right w:val="none" w:sz="0" w:space="0" w:color="auto"/>
      </w:divBdr>
    </w:div>
    <w:div w:id="67307891">
      <w:bodyDiv w:val="1"/>
      <w:marLeft w:val="0"/>
      <w:marRight w:val="0"/>
      <w:marTop w:val="0"/>
      <w:marBottom w:val="0"/>
      <w:divBdr>
        <w:top w:val="none" w:sz="0" w:space="0" w:color="auto"/>
        <w:left w:val="none" w:sz="0" w:space="0" w:color="auto"/>
        <w:bottom w:val="none" w:sz="0" w:space="0" w:color="auto"/>
        <w:right w:val="none" w:sz="0" w:space="0" w:color="auto"/>
      </w:divBdr>
    </w:div>
    <w:div w:id="90012540">
      <w:bodyDiv w:val="1"/>
      <w:marLeft w:val="0"/>
      <w:marRight w:val="0"/>
      <w:marTop w:val="0"/>
      <w:marBottom w:val="0"/>
      <w:divBdr>
        <w:top w:val="none" w:sz="0" w:space="0" w:color="auto"/>
        <w:left w:val="none" w:sz="0" w:space="0" w:color="auto"/>
        <w:bottom w:val="none" w:sz="0" w:space="0" w:color="auto"/>
        <w:right w:val="none" w:sz="0" w:space="0" w:color="auto"/>
      </w:divBdr>
    </w:div>
    <w:div w:id="91901838">
      <w:bodyDiv w:val="1"/>
      <w:marLeft w:val="0"/>
      <w:marRight w:val="0"/>
      <w:marTop w:val="0"/>
      <w:marBottom w:val="0"/>
      <w:divBdr>
        <w:top w:val="none" w:sz="0" w:space="0" w:color="auto"/>
        <w:left w:val="none" w:sz="0" w:space="0" w:color="auto"/>
        <w:bottom w:val="none" w:sz="0" w:space="0" w:color="auto"/>
        <w:right w:val="none" w:sz="0" w:space="0" w:color="auto"/>
      </w:divBdr>
    </w:div>
    <w:div w:id="101341035">
      <w:bodyDiv w:val="1"/>
      <w:marLeft w:val="0"/>
      <w:marRight w:val="0"/>
      <w:marTop w:val="0"/>
      <w:marBottom w:val="0"/>
      <w:divBdr>
        <w:top w:val="none" w:sz="0" w:space="0" w:color="auto"/>
        <w:left w:val="none" w:sz="0" w:space="0" w:color="auto"/>
        <w:bottom w:val="none" w:sz="0" w:space="0" w:color="auto"/>
        <w:right w:val="none" w:sz="0" w:space="0" w:color="auto"/>
      </w:divBdr>
    </w:div>
    <w:div w:id="101387627">
      <w:bodyDiv w:val="1"/>
      <w:marLeft w:val="0"/>
      <w:marRight w:val="0"/>
      <w:marTop w:val="0"/>
      <w:marBottom w:val="0"/>
      <w:divBdr>
        <w:top w:val="none" w:sz="0" w:space="0" w:color="auto"/>
        <w:left w:val="none" w:sz="0" w:space="0" w:color="auto"/>
        <w:bottom w:val="none" w:sz="0" w:space="0" w:color="auto"/>
        <w:right w:val="none" w:sz="0" w:space="0" w:color="auto"/>
      </w:divBdr>
    </w:div>
    <w:div w:id="117921978">
      <w:bodyDiv w:val="1"/>
      <w:marLeft w:val="0"/>
      <w:marRight w:val="0"/>
      <w:marTop w:val="0"/>
      <w:marBottom w:val="0"/>
      <w:divBdr>
        <w:top w:val="none" w:sz="0" w:space="0" w:color="auto"/>
        <w:left w:val="none" w:sz="0" w:space="0" w:color="auto"/>
        <w:bottom w:val="none" w:sz="0" w:space="0" w:color="auto"/>
        <w:right w:val="none" w:sz="0" w:space="0" w:color="auto"/>
      </w:divBdr>
    </w:div>
    <w:div w:id="124473503">
      <w:bodyDiv w:val="1"/>
      <w:marLeft w:val="0"/>
      <w:marRight w:val="0"/>
      <w:marTop w:val="0"/>
      <w:marBottom w:val="0"/>
      <w:divBdr>
        <w:top w:val="none" w:sz="0" w:space="0" w:color="auto"/>
        <w:left w:val="none" w:sz="0" w:space="0" w:color="auto"/>
        <w:bottom w:val="none" w:sz="0" w:space="0" w:color="auto"/>
        <w:right w:val="none" w:sz="0" w:space="0" w:color="auto"/>
      </w:divBdr>
    </w:div>
    <w:div w:id="12643476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7141708">
      <w:bodyDiv w:val="1"/>
      <w:marLeft w:val="0"/>
      <w:marRight w:val="0"/>
      <w:marTop w:val="0"/>
      <w:marBottom w:val="0"/>
      <w:divBdr>
        <w:top w:val="none" w:sz="0" w:space="0" w:color="auto"/>
        <w:left w:val="none" w:sz="0" w:space="0" w:color="auto"/>
        <w:bottom w:val="none" w:sz="0" w:space="0" w:color="auto"/>
        <w:right w:val="none" w:sz="0" w:space="0" w:color="auto"/>
      </w:divBdr>
    </w:div>
    <w:div w:id="173344216">
      <w:bodyDiv w:val="1"/>
      <w:marLeft w:val="0"/>
      <w:marRight w:val="0"/>
      <w:marTop w:val="0"/>
      <w:marBottom w:val="0"/>
      <w:divBdr>
        <w:top w:val="none" w:sz="0" w:space="0" w:color="auto"/>
        <w:left w:val="none" w:sz="0" w:space="0" w:color="auto"/>
        <w:bottom w:val="none" w:sz="0" w:space="0" w:color="auto"/>
        <w:right w:val="none" w:sz="0" w:space="0" w:color="auto"/>
      </w:divBdr>
    </w:div>
    <w:div w:id="177427712">
      <w:bodyDiv w:val="1"/>
      <w:marLeft w:val="0"/>
      <w:marRight w:val="0"/>
      <w:marTop w:val="0"/>
      <w:marBottom w:val="0"/>
      <w:divBdr>
        <w:top w:val="none" w:sz="0" w:space="0" w:color="auto"/>
        <w:left w:val="none" w:sz="0" w:space="0" w:color="auto"/>
        <w:bottom w:val="none" w:sz="0" w:space="0" w:color="auto"/>
        <w:right w:val="none" w:sz="0" w:space="0" w:color="auto"/>
      </w:divBdr>
    </w:div>
    <w:div w:id="184947144">
      <w:bodyDiv w:val="1"/>
      <w:marLeft w:val="0"/>
      <w:marRight w:val="0"/>
      <w:marTop w:val="0"/>
      <w:marBottom w:val="0"/>
      <w:divBdr>
        <w:top w:val="none" w:sz="0" w:space="0" w:color="auto"/>
        <w:left w:val="none" w:sz="0" w:space="0" w:color="auto"/>
        <w:bottom w:val="none" w:sz="0" w:space="0" w:color="auto"/>
        <w:right w:val="none" w:sz="0" w:space="0" w:color="auto"/>
      </w:divBdr>
    </w:div>
    <w:div w:id="186068545">
      <w:bodyDiv w:val="1"/>
      <w:marLeft w:val="0"/>
      <w:marRight w:val="0"/>
      <w:marTop w:val="0"/>
      <w:marBottom w:val="0"/>
      <w:divBdr>
        <w:top w:val="none" w:sz="0" w:space="0" w:color="auto"/>
        <w:left w:val="none" w:sz="0" w:space="0" w:color="auto"/>
        <w:bottom w:val="none" w:sz="0" w:space="0" w:color="auto"/>
        <w:right w:val="none" w:sz="0" w:space="0" w:color="auto"/>
      </w:divBdr>
    </w:div>
    <w:div w:id="190653528">
      <w:bodyDiv w:val="1"/>
      <w:marLeft w:val="0"/>
      <w:marRight w:val="0"/>
      <w:marTop w:val="0"/>
      <w:marBottom w:val="0"/>
      <w:divBdr>
        <w:top w:val="none" w:sz="0" w:space="0" w:color="auto"/>
        <w:left w:val="none" w:sz="0" w:space="0" w:color="auto"/>
        <w:bottom w:val="none" w:sz="0" w:space="0" w:color="auto"/>
        <w:right w:val="none" w:sz="0" w:space="0" w:color="auto"/>
      </w:divBdr>
    </w:div>
    <w:div w:id="194200991">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06647567">
      <w:bodyDiv w:val="1"/>
      <w:marLeft w:val="0"/>
      <w:marRight w:val="0"/>
      <w:marTop w:val="0"/>
      <w:marBottom w:val="0"/>
      <w:divBdr>
        <w:top w:val="none" w:sz="0" w:space="0" w:color="auto"/>
        <w:left w:val="none" w:sz="0" w:space="0" w:color="auto"/>
        <w:bottom w:val="none" w:sz="0" w:space="0" w:color="auto"/>
        <w:right w:val="none" w:sz="0" w:space="0" w:color="auto"/>
      </w:divBdr>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7107168">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1790993">
      <w:bodyDiv w:val="1"/>
      <w:marLeft w:val="0"/>
      <w:marRight w:val="0"/>
      <w:marTop w:val="0"/>
      <w:marBottom w:val="0"/>
      <w:divBdr>
        <w:top w:val="none" w:sz="0" w:space="0" w:color="auto"/>
        <w:left w:val="none" w:sz="0" w:space="0" w:color="auto"/>
        <w:bottom w:val="none" w:sz="0" w:space="0" w:color="auto"/>
        <w:right w:val="none" w:sz="0" w:space="0" w:color="auto"/>
      </w:divBdr>
    </w:div>
    <w:div w:id="301274718">
      <w:bodyDiv w:val="1"/>
      <w:marLeft w:val="0"/>
      <w:marRight w:val="0"/>
      <w:marTop w:val="0"/>
      <w:marBottom w:val="0"/>
      <w:divBdr>
        <w:top w:val="none" w:sz="0" w:space="0" w:color="auto"/>
        <w:left w:val="none" w:sz="0" w:space="0" w:color="auto"/>
        <w:bottom w:val="none" w:sz="0" w:space="0" w:color="auto"/>
        <w:right w:val="none" w:sz="0" w:space="0" w:color="auto"/>
      </w:divBdr>
    </w:div>
    <w:div w:id="303628468">
      <w:bodyDiv w:val="1"/>
      <w:marLeft w:val="0"/>
      <w:marRight w:val="0"/>
      <w:marTop w:val="0"/>
      <w:marBottom w:val="0"/>
      <w:divBdr>
        <w:top w:val="none" w:sz="0" w:space="0" w:color="auto"/>
        <w:left w:val="none" w:sz="0" w:space="0" w:color="auto"/>
        <w:bottom w:val="none" w:sz="0" w:space="0" w:color="auto"/>
        <w:right w:val="none" w:sz="0" w:space="0" w:color="auto"/>
      </w:divBdr>
    </w:div>
    <w:div w:id="309288648">
      <w:bodyDiv w:val="1"/>
      <w:marLeft w:val="0"/>
      <w:marRight w:val="0"/>
      <w:marTop w:val="0"/>
      <w:marBottom w:val="0"/>
      <w:divBdr>
        <w:top w:val="none" w:sz="0" w:space="0" w:color="auto"/>
        <w:left w:val="none" w:sz="0" w:space="0" w:color="auto"/>
        <w:bottom w:val="none" w:sz="0" w:space="0" w:color="auto"/>
        <w:right w:val="none" w:sz="0" w:space="0" w:color="auto"/>
      </w:divBdr>
    </w:div>
    <w:div w:id="320079639">
      <w:bodyDiv w:val="1"/>
      <w:marLeft w:val="0"/>
      <w:marRight w:val="0"/>
      <w:marTop w:val="0"/>
      <w:marBottom w:val="0"/>
      <w:divBdr>
        <w:top w:val="none" w:sz="0" w:space="0" w:color="auto"/>
        <w:left w:val="none" w:sz="0" w:space="0" w:color="auto"/>
        <w:bottom w:val="none" w:sz="0" w:space="0" w:color="auto"/>
        <w:right w:val="none" w:sz="0" w:space="0" w:color="auto"/>
      </w:divBdr>
    </w:div>
    <w:div w:id="321852315">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8386153">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9189409">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31175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4959954">
      <w:bodyDiv w:val="1"/>
      <w:marLeft w:val="0"/>
      <w:marRight w:val="0"/>
      <w:marTop w:val="0"/>
      <w:marBottom w:val="0"/>
      <w:divBdr>
        <w:top w:val="none" w:sz="0" w:space="0" w:color="auto"/>
        <w:left w:val="none" w:sz="0" w:space="0" w:color="auto"/>
        <w:bottom w:val="none" w:sz="0" w:space="0" w:color="auto"/>
        <w:right w:val="none" w:sz="0" w:space="0" w:color="auto"/>
      </w:divBdr>
    </w:div>
    <w:div w:id="393310423">
      <w:bodyDiv w:val="1"/>
      <w:marLeft w:val="0"/>
      <w:marRight w:val="0"/>
      <w:marTop w:val="0"/>
      <w:marBottom w:val="0"/>
      <w:divBdr>
        <w:top w:val="none" w:sz="0" w:space="0" w:color="auto"/>
        <w:left w:val="none" w:sz="0" w:space="0" w:color="auto"/>
        <w:bottom w:val="none" w:sz="0" w:space="0" w:color="auto"/>
        <w:right w:val="none" w:sz="0" w:space="0" w:color="auto"/>
      </w:divBdr>
    </w:div>
    <w:div w:id="397901314">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5953645">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78575151">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5679381">
      <w:bodyDiv w:val="1"/>
      <w:marLeft w:val="0"/>
      <w:marRight w:val="0"/>
      <w:marTop w:val="0"/>
      <w:marBottom w:val="0"/>
      <w:divBdr>
        <w:top w:val="none" w:sz="0" w:space="0" w:color="auto"/>
        <w:left w:val="none" w:sz="0" w:space="0" w:color="auto"/>
        <w:bottom w:val="none" w:sz="0" w:space="0" w:color="auto"/>
        <w:right w:val="none" w:sz="0" w:space="0" w:color="auto"/>
      </w:divBdr>
    </w:div>
    <w:div w:id="545801864">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543254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8853047">
      <w:bodyDiv w:val="1"/>
      <w:marLeft w:val="0"/>
      <w:marRight w:val="0"/>
      <w:marTop w:val="0"/>
      <w:marBottom w:val="0"/>
      <w:divBdr>
        <w:top w:val="none" w:sz="0" w:space="0" w:color="auto"/>
        <w:left w:val="none" w:sz="0" w:space="0" w:color="auto"/>
        <w:bottom w:val="none" w:sz="0" w:space="0" w:color="auto"/>
        <w:right w:val="none" w:sz="0" w:space="0" w:color="auto"/>
      </w:divBdr>
    </w:div>
    <w:div w:id="665015362">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1104118">
      <w:bodyDiv w:val="1"/>
      <w:marLeft w:val="0"/>
      <w:marRight w:val="0"/>
      <w:marTop w:val="0"/>
      <w:marBottom w:val="0"/>
      <w:divBdr>
        <w:top w:val="none" w:sz="0" w:space="0" w:color="auto"/>
        <w:left w:val="none" w:sz="0" w:space="0" w:color="auto"/>
        <w:bottom w:val="none" w:sz="0" w:space="0" w:color="auto"/>
        <w:right w:val="none" w:sz="0" w:space="0" w:color="auto"/>
      </w:divBdr>
    </w:div>
    <w:div w:id="679820116">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0179738">
      <w:bodyDiv w:val="1"/>
      <w:marLeft w:val="0"/>
      <w:marRight w:val="0"/>
      <w:marTop w:val="0"/>
      <w:marBottom w:val="0"/>
      <w:divBdr>
        <w:top w:val="none" w:sz="0" w:space="0" w:color="auto"/>
        <w:left w:val="none" w:sz="0" w:space="0" w:color="auto"/>
        <w:bottom w:val="none" w:sz="0" w:space="0" w:color="auto"/>
        <w:right w:val="none" w:sz="0" w:space="0" w:color="auto"/>
      </w:divBdr>
    </w:div>
    <w:div w:id="691953123">
      <w:bodyDiv w:val="1"/>
      <w:marLeft w:val="0"/>
      <w:marRight w:val="0"/>
      <w:marTop w:val="0"/>
      <w:marBottom w:val="0"/>
      <w:divBdr>
        <w:top w:val="none" w:sz="0" w:space="0" w:color="auto"/>
        <w:left w:val="none" w:sz="0" w:space="0" w:color="auto"/>
        <w:bottom w:val="none" w:sz="0" w:space="0" w:color="auto"/>
        <w:right w:val="none" w:sz="0" w:space="0" w:color="auto"/>
      </w:divBdr>
    </w:div>
    <w:div w:id="692415126">
      <w:bodyDiv w:val="1"/>
      <w:marLeft w:val="0"/>
      <w:marRight w:val="0"/>
      <w:marTop w:val="0"/>
      <w:marBottom w:val="0"/>
      <w:divBdr>
        <w:top w:val="none" w:sz="0" w:space="0" w:color="auto"/>
        <w:left w:val="none" w:sz="0" w:space="0" w:color="auto"/>
        <w:bottom w:val="none" w:sz="0" w:space="0" w:color="auto"/>
        <w:right w:val="none" w:sz="0" w:space="0" w:color="auto"/>
      </w:divBdr>
    </w:div>
    <w:div w:id="693069073">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4743382">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16859047">
      <w:bodyDiv w:val="1"/>
      <w:marLeft w:val="0"/>
      <w:marRight w:val="0"/>
      <w:marTop w:val="0"/>
      <w:marBottom w:val="0"/>
      <w:divBdr>
        <w:top w:val="none" w:sz="0" w:space="0" w:color="auto"/>
        <w:left w:val="none" w:sz="0" w:space="0" w:color="auto"/>
        <w:bottom w:val="none" w:sz="0" w:space="0" w:color="auto"/>
        <w:right w:val="none" w:sz="0" w:space="0" w:color="auto"/>
      </w:divBdr>
    </w:div>
    <w:div w:id="719016655">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595886">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982325">
      <w:bodyDiv w:val="1"/>
      <w:marLeft w:val="0"/>
      <w:marRight w:val="0"/>
      <w:marTop w:val="0"/>
      <w:marBottom w:val="0"/>
      <w:divBdr>
        <w:top w:val="none" w:sz="0" w:space="0" w:color="auto"/>
        <w:left w:val="none" w:sz="0" w:space="0" w:color="auto"/>
        <w:bottom w:val="none" w:sz="0" w:space="0" w:color="auto"/>
        <w:right w:val="none" w:sz="0" w:space="0" w:color="auto"/>
      </w:divBdr>
    </w:div>
    <w:div w:id="760565237">
      <w:bodyDiv w:val="1"/>
      <w:marLeft w:val="0"/>
      <w:marRight w:val="0"/>
      <w:marTop w:val="0"/>
      <w:marBottom w:val="0"/>
      <w:divBdr>
        <w:top w:val="none" w:sz="0" w:space="0" w:color="auto"/>
        <w:left w:val="none" w:sz="0" w:space="0" w:color="auto"/>
        <w:bottom w:val="none" w:sz="0" w:space="0" w:color="auto"/>
        <w:right w:val="none" w:sz="0" w:space="0" w:color="auto"/>
      </w:divBdr>
    </w:div>
    <w:div w:id="767579040">
      <w:bodyDiv w:val="1"/>
      <w:marLeft w:val="0"/>
      <w:marRight w:val="0"/>
      <w:marTop w:val="0"/>
      <w:marBottom w:val="0"/>
      <w:divBdr>
        <w:top w:val="none" w:sz="0" w:space="0" w:color="auto"/>
        <w:left w:val="none" w:sz="0" w:space="0" w:color="auto"/>
        <w:bottom w:val="none" w:sz="0" w:space="0" w:color="auto"/>
        <w:right w:val="none" w:sz="0" w:space="0" w:color="auto"/>
      </w:divBdr>
    </w:div>
    <w:div w:id="781413293">
      <w:bodyDiv w:val="1"/>
      <w:marLeft w:val="0"/>
      <w:marRight w:val="0"/>
      <w:marTop w:val="0"/>
      <w:marBottom w:val="0"/>
      <w:divBdr>
        <w:top w:val="none" w:sz="0" w:space="0" w:color="auto"/>
        <w:left w:val="none" w:sz="0" w:space="0" w:color="auto"/>
        <w:bottom w:val="none" w:sz="0" w:space="0" w:color="auto"/>
        <w:right w:val="none" w:sz="0" w:space="0" w:color="auto"/>
      </w:divBdr>
    </w:div>
    <w:div w:id="788813332">
      <w:bodyDiv w:val="1"/>
      <w:marLeft w:val="0"/>
      <w:marRight w:val="0"/>
      <w:marTop w:val="0"/>
      <w:marBottom w:val="0"/>
      <w:divBdr>
        <w:top w:val="none" w:sz="0" w:space="0" w:color="auto"/>
        <w:left w:val="none" w:sz="0" w:space="0" w:color="auto"/>
        <w:bottom w:val="none" w:sz="0" w:space="0" w:color="auto"/>
        <w:right w:val="none" w:sz="0" w:space="0" w:color="auto"/>
      </w:divBdr>
    </w:div>
    <w:div w:id="807404270">
      <w:bodyDiv w:val="1"/>
      <w:marLeft w:val="0"/>
      <w:marRight w:val="0"/>
      <w:marTop w:val="0"/>
      <w:marBottom w:val="0"/>
      <w:divBdr>
        <w:top w:val="none" w:sz="0" w:space="0" w:color="auto"/>
        <w:left w:val="none" w:sz="0" w:space="0" w:color="auto"/>
        <w:bottom w:val="none" w:sz="0" w:space="0" w:color="auto"/>
        <w:right w:val="none" w:sz="0" w:space="0" w:color="auto"/>
      </w:divBdr>
    </w:div>
    <w:div w:id="816722650">
      <w:bodyDiv w:val="1"/>
      <w:marLeft w:val="0"/>
      <w:marRight w:val="0"/>
      <w:marTop w:val="0"/>
      <w:marBottom w:val="0"/>
      <w:divBdr>
        <w:top w:val="none" w:sz="0" w:space="0" w:color="auto"/>
        <w:left w:val="none" w:sz="0" w:space="0" w:color="auto"/>
        <w:bottom w:val="none" w:sz="0" w:space="0" w:color="auto"/>
        <w:right w:val="none" w:sz="0" w:space="0" w:color="auto"/>
      </w:divBdr>
    </w:div>
    <w:div w:id="820922485">
      <w:bodyDiv w:val="1"/>
      <w:marLeft w:val="0"/>
      <w:marRight w:val="0"/>
      <w:marTop w:val="0"/>
      <w:marBottom w:val="0"/>
      <w:divBdr>
        <w:top w:val="none" w:sz="0" w:space="0" w:color="auto"/>
        <w:left w:val="none" w:sz="0" w:space="0" w:color="auto"/>
        <w:bottom w:val="none" w:sz="0" w:space="0" w:color="auto"/>
        <w:right w:val="none" w:sz="0" w:space="0" w:color="auto"/>
      </w:divBdr>
    </w:div>
    <w:div w:id="839273313">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599470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56717851">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68321768">
      <w:bodyDiv w:val="1"/>
      <w:marLeft w:val="0"/>
      <w:marRight w:val="0"/>
      <w:marTop w:val="0"/>
      <w:marBottom w:val="0"/>
      <w:divBdr>
        <w:top w:val="none" w:sz="0" w:space="0" w:color="auto"/>
        <w:left w:val="none" w:sz="0" w:space="0" w:color="auto"/>
        <w:bottom w:val="none" w:sz="0" w:space="0" w:color="auto"/>
        <w:right w:val="none" w:sz="0" w:space="0" w:color="auto"/>
      </w:divBdr>
    </w:div>
    <w:div w:id="998730163">
      <w:bodyDiv w:val="1"/>
      <w:marLeft w:val="0"/>
      <w:marRight w:val="0"/>
      <w:marTop w:val="0"/>
      <w:marBottom w:val="0"/>
      <w:divBdr>
        <w:top w:val="none" w:sz="0" w:space="0" w:color="auto"/>
        <w:left w:val="none" w:sz="0" w:space="0" w:color="auto"/>
        <w:bottom w:val="none" w:sz="0" w:space="0" w:color="auto"/>
        <w:right w:val="none" w:sz="0" w:space="0" w:color="auto"/>
      </w:divBdr>
    </w:div>
    <w:div w:id="1011689046">
      <w:bodyDiv w:val="1"/>
      <w:marLeft w:val="0"/>
      <w:marRight w:val="0"/>
      <w:marTop w:val="0"/>
      <w:marBottom w:val="0"/>
      <w:divBdr>
        <w:top w:val="none" w:sz="0" w:space="0" w:color="auto"/>
        <w:left w:val="none" w:sz="0" w:space="0" w:color="auto"/>
        <w:bottom w:val="none" w:sz="0" w:space="0" w:color="auto"/>
        <w:right w:val="none" w:sz="0" w:space="0" w:color="auto"/>
      </w:divBdr>
    </w:div>
    <w:div w:id="1014305215">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41200504">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39028938">
      <w:bodyDiv w:val="1"/>
      <w:marLeft w:val="0"/>
      <w:marRight w:val="0"/>
      <w:marTop w:val="0"/>
      <w:marBottom w:val="0"/>
      <w:divBdr>
        <w:top w:val="none" w:sz="0" w:space="0" w:color="auto"/>
        <w:left w:val="none" w:sz="0" w:space="0" w:color="auto"/>
        <w:bottom w:val="none" w:sz="0" w:space="0" w:color="auto"/>
        <w:right w:val="none" w:sz="0" w:space="0" w:color="auto"/>
      </w:divBdr>
    </w:div>
    <w:div w:id="1142884721">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14998701">
      <w:bodyDiv w:val="1"/>
      <w:marLeft w:val="0"/>
      <w:marRight w:val="0"/>
      <w:marTop w:val="0"/>
      <w:marBottom w:val="0"/>
      <w:divBdr>
        <w:top w:val="none" w:sz="0" w:space="0" w:color="auto"/>
        <w:left w:val="none" w:sz="0" w:space="0" w:color="auto"/>
        <w:bottom w:val="none" w:sz="0" w:space="0" w:color="auto"/>
        <w:right w:val="none" w:sz="0" w:space="0" w:color="auto"/>
      </w:divBdr>
    </w:div>
    <w:div w:id="1225410702">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8491147">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7304431">
      <w:bodyDiv w:val="1"/>
      <w:marLeft w:val="0"/>
      <w:marRight w:val="0"/>
      <w:marTop w:val="0"/>
      <w:marBottom w:val="0"/>
      <w:divBdr>
        <w:top w:val="none" w:sz="0" w:space="0" w:color="auto"/>
        <w:left w:val="none" w:sz="0" w:space="0" w:color="auto"/>
        <w:bottom w:val="none" w:sz="0" w:space="0" w:color="auto"/>
        <w:right w:val="none" w:sz="0" w:space="0" w:color="auto"/>
      </w:divBdr>
    </w:div>
    <w:div w:id="1260679257">
      <w:bodyDiv w:val="1"/>
      <w:marLeft w:val="0"/>
      <w:marRight w:val="0"/>
      <w:marTop w:val="0"/>
      <w:marBottom w:val="0"/>
      <w:divBdr>
        <w:top w:val="none" w:sz="0" w:space="0" w:color="auto"/>
        <w:left w:val="none" w:sz="0" w:space="0" w:color="auto"/>
        <w:bottom w:val="none" w:sz="0" w:space="0" w:color="auto"/>
        <w:right w:val="none" w:sz="0" w:space="0" w:color="auto"/>
      </w:divBdr>
    </w:div>
    <w:div w:id="126399694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8552500">
      <w:bodyDiv w:val="1"/>
      <w:marLeft w:val="0"/>
      <w:marRight w:val="0"/>
      <w:marTop w:val="0"/>
      <w:marBottom w:val="0"/>
      <w:divBdr>
        <w:top w:val="none" w:sz="0" w:space="0" w:color="auto"/>
        <w:left w:val="none" w:sz="0" w:space="0" w:color="auto"/>
        <w:bottom w:val="none" w:sz="0" w:space="0" w:color="auto"/>
        <w:right w:val="none" w:sz="0" w:space="0" w:color="auto"/>
      </w:divBdr>
    </w:div>
    <w:div w:id="1328679372">
      <w:bodyDiv w:val="1"/>
      <w:marLeft w:val="0"/>
      <w:marRight w:val="0"/>
      <w:marTop w:val="0"/>
      <w:marBottom w:val="0"/>
      <w:divBdr>
        <w:top w:val="none" w:sz="0" w:space="0" w:color="auto"/>
        <w:left w:val="none" w:sz="0" w:space="0" w:color="auto"/>
        <w:bottom w:val="none" w:sz="0" w:space="0" w:color="auto"/>
        <w:right w:val="none" w:sz="0" w:space="0" w:color="auto"/>
      </w:divBdr>
    </w:div>
    <w:div w:id="1340112667">
      <w:bodyDiv w:val="1"/>
      <w:marLeft w:val="0"/>
      <w:marRight w:val="0"/>
      <w:marTop w:val="0"/>
      <w:marBottom w:val="0"/>
      <w:divBdr>
        <w:top w:val="none" w:sz="0" w:space="0" w:color="auto"/>
        <w:left w:val="none" w:sz="0" w:space="0" w:color="auto"/>
        <w:bottom w:val="none" w:sz="0" w:space="0" w:color="auto"/>
        <w:right w:val="none" w:sz="0" w:space="0" w:color="auto"/>
      </w:divBdr>
    </w:div>
    <w:div w:id="1340887153">
      <w:bodyDiv w:val="1"/>
      <w:marLeft w:val="0"/>
      <w:marRight w:val="0"/>
      <w:marTop w:val="0"/>
      <w:marBottom w:val="0"/>
      <w:divBdr>
        <w:top w:val="none" w:sz="0" w:space="0" w:color="auto"/>
        <w:left w:val="none" w:sz="0" w:space="0" w:color="auto"/>
        <w:bottom w:val="none" w:sz="0" w:space="0" w:color="auto"/>
        <w:right w:val="none" w:sz="0" w:space="0" w:color="auto"/>
      </w:divBdr>
    </w:div>
    <w:div w:id="1342969598">
      <w:bodyDiv w:val="1"/>
      <w:marLeft w:val="0"/>
      <w:marRight w:val="0"/>
      <w:marTop w:val="0"/>
      <w:marBottom w:val="0"/>
      <w:divBdr>
        <w:top w:val="none" w:sz="0" w:space="0" w:color="auto"/>
        <w:left w:val="none" w:sz="0" w:space="0" w:color="auto"/>
        <w:bottom w:val="none" w:sz="0" w:space="0" w:color="auto"/>
        <w:right w:val="none" w:sz="0" w:space="0" w:color="auto"/>
      </w:divBdr>
    </w:div>
    <w:div w:id="134678305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6536787">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241959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3307207">
      <w:bodyDiv w:val="1"/>
      <w:marLeft w:val="0"/>
      <w:marRight w:val="0"/>
      <w:marTop w:val="0"/>
      <w:marBottom w:val="0"/>
      <w:divBdr>
        <w:top w:val="none" w:sz="0" w:space="0" w:color="auto"/>
        <w:left w:val="none" w:sz="0" w:space="0" w:color="auto"/>
        <w:bottom w:val="none" w:sz="0" w:space="0" w:color="auto"/>
        <w:right w:val="none" w:sz="0" w:space="0" w:color="auto"/>
      </w:divBdr>
    </w:div>
    <w:div w:id="1422532496">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5223239">
      <w:bodyDiv w:val="1"/>
      <w:marLeft w:val="0"/>
      <w:marRight w:val="0"/>
      <w:marTop w:val="0"/>
      <w:marBottom w:val="0"/>
      <w:divBdr>
        <w:top w:val="none" w:sz="0" w:space="0" w:color="auto"/>
        <w:left w:val="none" w:sz="0" w:space="0" w:color="auto"/>
        <w:bottom w:val="none" w:sz="0" w:space="0" w:color="auto"/>
        <w:right w:val="none" w:sz="0" w:space="0" w:color="auto"/>
      </w:divBdr>
    </w:div>
    <w:div w:id="1450776150">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2819821">
      <w:bodyDiv w:val="1"/>
      <w:marLeft w:val="0"/>
      <w:marRight w:val="0"/>
      <w:marTop w:val="0"/>
      <w:marBottom w:val="0"/>
      <w:divBdr>
        <w:top w:val="none" w:sz="0" w:space="0" w:color="auto"/>
        <w:left w:val="none" w:sz="0" w:space="0" w:color="auto"/>
        <w:bottom w:val="none" w:sz="0" w:space="0" w:color="auto"/>
        <w:right w:val="none" w:sz="0" w:space="0" w:color="auto"/>
      </w:divBdr>
    </w:div>
    <w:div w:id="1462070627">
      <w:bodyDiv w:val="1"/>
      <w:marLeft w:val="0"/>
      <w:marRight w:val="0"/>
      <w:marTop w:val="0"/>
      <w:marBottom w:val="0"/>
      <w:divBdr>
        <w:top w:val="none" w:sz="0" w:space="0" w:color="auto"/>
        <w:left w:val="none" w:sz="0" w:space="0" w:color="auto"/>
        <w:bottom w:val="none" w:sz="0" w:space="0" w:color="auto"/>
        <w:right w:val="none" w:sz="0" w:space="0" w:color="auto"/>
      </w:divBdr>
    </w:div>
    <w:div w:id="1465151393">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817993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787765">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17770810">
      <w:bodyDiv w:val="1"/>
      <w:marLeft w:val="0"/>
      <w:marRight w:val="0"/>
      <w:marTop w:val="0"/>
      <w:marBottom w:val="0"/>
      <w:divBdr>
        <w:top w:val="none" w:sz="0" w:space="0" w:color="auto"/>
        <w:left w:val="none" w:sz="0" w:space="0" w:color="auto"/>
        <w:bottom w:val="none" w:sz="0" w:space="0" w:color="auto"/>
        <w:right w:val="none" w:sz="0" w:space="0" w:color="auto"/>
      </w:divBdr>
    </w:div>
    <w:div w:id="1520192202">
      <w:bodyDiv w:val="1"/>
      <w:marLeft w:val="0"/>
      <w:marRight w:val="0"/>
      <w:marTop w:val="0"/>
      <w:marBottom w:val="0"/>
      <w:divBdr>
        <w:top w:val="none" w:sz="0" w:space="0" w:color="auto"/>
        <w:left w:val="none" w:sz="0" w:space="0" w:color="auto"/>
        <w:bottom w:val="none" w:sz="0" w:space="0" w:color="auto"/>
        <w:right w:val="none" w:sz="0" w:space="0" w:color="auto"/>
      </w:divBdr>
    </w:div>
    <w:div w:id="1525244855">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38199307">
      <w:bodyDiv w:val="1"/>
      <w:marLeft w:val="0"/>
      <w:marRight w:val="0"/>
      <w:marTop w:val="0"/>
      <w:marBottom w:val="0"/>
      <w:divBdr>
        <w:top w:val="none" w:sz="0" w:space="0" w:color="auto"/>
        <w:left w:val="none" w:sz="0" w:space="0" w:color="auto"/>
        <w:bottom w:val="none" w:sz="0" w:space="0" w:color="auto"/>
        <w:right w:val="none" w:sz="0" w:space="0" w:color="auto"/>
      </w:divBdr>
    </w:div>
    <w:div w:id="1544752752">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0415565">
      <w:bodyDiv w:val="1"/>
      <w:marLeft w:val="0"/>
      <w:marRight w:val="0"/>
      <w:marTop w:val="0"/>
      <w:marBottom w:val="0"/>
      <w:divBdr>
        <w:top w:val="none" w:sz="0" w:space="0" w:color="auto"/>
        <w:left w:val="none" w:sz="0" w:space="0" w:color="auto"/>
        <w:bottom w:val="none" w:sz="0" w:space="0" w:color="auto"/>
        <w:right w:val="none" w:sz="0" w:space="0" w:color="auto"/>
      </w:divBdr>
    </w:div>
    <w:div w:id="1558589970">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8337561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89969507">
      <w:bodyDiv w:val="1"/>
      <w:marLeft w:val="0"/>
      <w:marRight w:val="0"/>
      <w:marTop w:val="0"/>
      <w:marBottom w:val="0"/>
      <w:divBdr>
        <w:top w:val="none" w:sz="0" w:space="0" w:color="auto"/>
        <w:left w:val="none" w:sz="0" w:space="0" w:color="auto"/>
        <w:bottom w:val="none" w:sz="0" w:space="0" w:color="auto"/>
        <w:right w:val="none" w:sz="0" w:space="0" w:color="auto"/>
      </w:divBdr>
    </w:div>
    <w:div w:id="1590116154">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9653734">
      <w:bodyDiv w:val="1"/>
      <w:marLeft w:val="0"/>
      <w:marRight w:val="0"/>
      <w:marTop w:val="0"/>
      <w:marBottom w:val="0"/>
      <w:divBdr>
        <w:top w:val="none" w:sz="0" w:space="0" w:color="auto"/>
        <w:left w:val="none" w:sz="0" w:space="0" w:color="auto"/>
        <w:bottom w:val="none" w:sz="0" w:space="0" w:color="auto"/>
        <w:right w:val="none" w:sz="0" w:space="0" w:color="auto"/>
      </w:divBdr>
    </w:div>
    <w:div w:id="1617517032">
      <w:bodyDiv w:val="1"/>
      <w:marLeft w:val="0"/>
      <w:marRight w:val="0"/>
      <w:marTop w:val="0"/>
      <w:marBottom w:val="0"/>
      <w:divBdr>
        <w:top w:val="none" w:sz="0" w:space="0" w:color="auto"/>
        <w:left w:val="none" w:sz="0" w:space="0" w:color="auto"/>
        <w:bottom w:val="none" w:sz="0" w:space="0" w:color="auto"/>
        <w:right w:val="none" w:sz="0" w:space="0" w:color="auto"/>
      </w:divBdr>
    </w:div>
    <w:div w:id="1641499345">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59113746">
      <w:bodyDiv w:val="1"/>
      <w:marLeft w:val="0"/>
      <w:marRight w:val="0"/>
      <w:marTop w:val="0"/>
      <w:marBottom w:val="0"/>
      <w:divBdr>
        <w:top w:val="none" w:sz="0" w:space="0" w:color="auto"/>
        <w:left w:val="none" w:sz="0" w:space="0" w:color="auto"/>
        <w:bottom w:val="none" w:sz="0" w:space="0" w:color="auto"/>
        <w:right w:val="none" w:sz="0" w:space="0" w:color="auto"/>
      </w:divBdr>
    </w:div>
    <w:div w:id="1660186123">
      <w:bodyDiv w:val="1"/>
      <w:marLeft w:val="0"/>
      <w:marRight w:val="0"/>
      <w:marTop w:val="0"/>
      <w:marBottom w:val="0"/>
      <w:divBdr>
        <w:top w:val="none" w:sz="0" w:space="0" w:color="auto"/>
        <w:left w:val="none" w:sz="0" w:space="0" w:color="auto"/>
        <w:bottom w:val="none" w:sz="0" w:space="0" w:color="auto"/>
        <w:right w:val="none" w:sz="0" w:space="0" w:color="auto"/>
      </w:divBdr>
    </w:div>
    <w:div w:id="1668437151">
      <w:bodyDiv w:val="1"/>
      <w:marLeft w:val="0"/>
      <w:marRight w:val="0"/>
      <w:marTop w:val="0"/>
      <w:marBottom w:val="0"/>
      <w:divBdr>
        <w:top w:val="none" w:sz="0" w:space="0" w:color="auto"/>
        <w:left w:val="none" w:sz="0" w:space="0" w:color="auto"/>
        <w:bottom w:val="none" w:sz="0" w:space="0" w:color="auto"/>
        <w:right w:val="none" w:sz="0" w:space="0" w:color="auto"/>
      </w:divBdr>
    </w:div>
    <w:div w:id="1686519072">
      <w:bodyDiv w:val="1"/>
      <w:marLeft w:val="0"/>
      <w:marRight w:val="0"/>
      <w:marTop w:val="0"/>
      <w:marBottom w:val="0"/>
      <w:divBdr>
        <w:top w:val="none" w:sz="0" w:space="0" w:color="auto"/>
        <w:left w:val="none" w:sz="0" w:space="0" w:color="auto"/>
        <w:bottom w:val="none" w:sz="0" w:space="0" w:color="auto"/>
        <w:right w:val="none" w:sz="0" w:space="0" w:color="auto"/>
      </w:divBdr>
    </w:div>
    <w:div w:id="1692491305">
      <w:bodyDiv w:val="1"/>
      <w:marLeft w:val="0"/>
      <w:marRight w:val="0"/>
      <w:marTop w:val="0"/>
      <w:marBottom w:val="0"/>
      <w:divBdr>
        <w:top w:val="none" w:sz="0" w:space="0" w:color="auto"/>
        <w:left w:val="none" w:sz="0" w:space="0" w:color="auto"/>
        <w:bottom w:val="none" w:sz="0" w:space="0" w:color="auto"/>
        <w:right w:val="none" w:sz="0" w:space="0" w:color="auto"/>
      </w:divBdr>
    </w:div>
    <w:div w:id="1721133087">
      <w:bodyDiv w:val="1"/>
      <w:marLeft w:val="0"/>
      <w:marRight w:val="0"/>
      <w:marTop w:val="0"/>
      <w:marBottom w:val="0"/>
      <w:divBdr>
        <w:top w:val="none" w:sz="0" w:space="0" w:color="auto"/>
        <w:left w:val="none" w:sz="0" w:space="0" w:color="auto"/>
        <w:bottom w:val="none" w:sz="0" w:space="0" w:color="auto"/>
        <w:right w:val="none" w:sz="0" w:space="0" w:color="auto"/>
      </w:divBdr>
    </w:div>
    <w:div w:id="1726370136">
      <w:bodyDiv w:val="1"/>
      <w:marLeft w:val="0"/>
      <w:marRight w:val="0"/>
      <w:marTop w:val="0"/>
      <w:marBottom w:val="0"/>
      <w:divBdr>
        <w:top w:val="none" w:sz="0" w:space="0" w:color="auto"/>
        <w:left w:val="none" w:sz="0" w:space="0" w:color="auto"/>
        <w:bottom w:val="none" w:sz="0" w:space="0" w:color="auto"/>
        <w:right w:val="none" w:sz="0" w:space="0" w:color="auto"/>
      </w:divBdr>
    </w:div>
    <w:div w:id="1729722414">
      <w:bodyDiv w:val="1"/>
      <w:marLeft w:val="0"/>
      <w:marRight w:val="0"/>
      <w:marTop w:val="0"/>
      <w:marBottom w:val="0"/>
      <w:divBdr>
        <w:top w:val="none" w:sz="0" w:space="0" w:color="auto"/>
        <w:left w:val="none" w:sz="0" w:space="0" w:color="auto"/>
        <w:bottom w:val="none" w:sz="0" w:space="0" w:color="auto"/>
        <w:right w:val="none" w:sz="0" w:space="0" w:color="auto"/>
      </w:divBdr>
    </w:div>
    <w:div w:id="1735808590">
      <w:bodyDiv w:val="1"/>
      <w:marLeft w:val="0"/>
      <w:marRight w:val="0"/>
      <w:marTop w:val="0"/>
      <w:marBottom w:val="0"/>
      <w:divBdr>
        <w:top w:val="none" w:sz="0" w:space="0" w:color="auto"/>
        <w:left w:val="none" w:sz="0" w:space="0" w:color="auto"/>
        <w:bottom w:val="none" w:sz="0" w:space="0" w:color="auto"/>
        <w:right w:val="none" w:sz="0" w:space="0" w:color="auto"/>
      </w:divBdr>
    </w:div>
    <w:div w:id="1750926048">
      <w:bodyDiv w:val="1"/>
      <w:marLeft w:val="0"/>
      <w:marRight w:val="0"/>
      <w:marTop w:val="0"/>
      <w:marBottom w:val="0"/>
      <w:divBdr>
        <w:top w:val="none" w:sz="0" w:space="0" w:color="auto"/>
        <w:left w:val="none" w:sz="0" w:space="0" w:color="auto"/>
        <w:bottom w:val="none" w:sz="0" w:space="0" w:color="auto"/>
        <w:right w:val="none" w:sz="0" w:space="0" w:color="auto"/>
      </w:divBdr>
    </w:div>
    <w:div w:id="1793090401">
      <w:bodyDiv w:val="1"/>
      <w:marLeft w:val="0"/>
      <w:marRight w:val="0"/>
      <w:marTop w:val="0"/>
      <w:marBottom w:val="0"/>
      <w:divBdr>
        <w:top w:val="none" w:sz="0" w:space="0" w:color="auto"/>
        <w:left w:val="none" w:sz="0" w:space="0" w:color="auto"/>
        <w:bottom w:val="none" w:sz="0" w:space="0" w:color="auto"/>
        <w:right w:val="none" w:sz="0" w:space="0" w:color="auto"/>
      </w:divBdr>
    </w:div>
    <w:div w:id="1793405097">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5025920">
      <w:bodyDiv w:val="1"/>
      <w:marLeft w:val="0"/>
      <w:marRight w:val="0"/>
      <w:marTop w:val="0"/>
      <w:marBottom w:val="0"/>
      <w:divBdr>
        <w:top w:val="none" w:sz="0" w:space="0" w:color="auto"/>
        <w:left w:val="none" w:sz="0" w:space="0" w:color="auto"/>
        <w:bottom w:val="none" w:sz="0" w:space="0" w:color="auto"/>
        <w:right w:val="none" w:sz="0" w:space="0" w:color="auto"/>
      </w:divBdr>
    </w:div>
    <w:div w:id="1859930725">
      <w:bodyDiv w:val="1"/>
      <w:marLeft w:val="0"/>
      <w:marRight w:val="0"/>
      <w:marTop w:val="0"/>
      <w:marBottom w:val="0"/>
      <w:divBdr>
        <w:top w:val="none" w:sz="0" w:space="0" w:color="auto"/>
        <w:left w:val="none" w:sz="0" w:space="0" w:color="auto"/>
        <w:bottom w:val="none" w:sz="0" w:space="0" w:color="auto"/>
        <w:right w:val="none" w:sz="0" w:space="0" w:color="auto"/>
      </w:divBdr>
    </w:div>
    <w:div w:id="1859999526">
      <w:bodyDiv w:val="1"/>
      <w:marLeft w:val="0"/>
      <w:marRight w:val="0"/>
      <w:marTop w:val="0"/>
      <w:marBottom w:val="0"/>
      <w:divBdr>
        <w:top w:val="none" w:sz="0" w:space="0" w:color="auto"/>
        <w:left w:val="none" w:sz="0" w:space="0" w:color="auto"/>
        <w:bottom w:val="none" w:sz="0" w:space="0" w:color="auto"/>
        <w:right w:val="none" w:sz="0" w:space="0" w:color="auto"/>
      </w:divBdr>
    </w:div>
    <w:div w:id="1862157358">
      <w:bodyDiv w:val="1"/>
      <w:marLeft w:val="0"/>
      <w:marRight w:val="0"/>
      <w:marTop w:val="0"/>
      <w:marBottom w:val="0"/>
      <w:divBdr>
        <w:top w:val="none" w:sz="0" w:space="0" w:color="auto"/>
        <w:left w:val="none" w:sz="0" w:space="0" w:color="auto"/>
        <w:bottom w:val="none" w:sz="0" w:space="0" w:color="auto"/>
        <w:right w:val="none" w:sz="0" w:space="0" w:color="auto"/>
      </w:divBdr>
    </w:div>
    <w:div w:id="1871796459">
      <w:bodyDiv w:val="1"/>
      <w:marLeft w:val="0"/>
      <w:marRight w:val="0"/>
      <w:marTop w:val="0"/>
      <w:marBottom w:val="0"/>
      <w:divBdr>
        <w:top w:val="none" w:sz="0" w:space="0" w:color="auto"/>
        <w:left w:val="none" w:sz="0" w:space="0" w:color="auto"/>
        <w:bottom w:val="none" w:sz="0" w:space="0" w:color="auto"/>
        <w:right w:val="none" w:sz="0" w:space="0" w:color="auto"/>
      </w:divBdr>
    </w:div>
    <w:div w:id="1873154647">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1965521">
      <w:bodyDiv w:val="1"/>
      <w:marLeft w:val="0"/>
      <w:marRight w:val="0"/>
      <w:marTop w:val="0"/>
      <w:marBottom w:val="0"/>
      <w:divBdr>
        <w:top w:val="none" w:sz="0" w:space="0" w:color="auto"/>
        <w:left w:val="none" w:sz="0" w:space="0" w:color="auto"/>
        <w:bottom w:val="none" w:sz="0" w:space="0" w:color="auto"/>
        <w:right w:val="none" w:sz="0" w:space="0" w:color="auto"/>
      </w:divBdr>
    </w:div>
    <w:div w:id="1925216796">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4898870">
      <w:bodyDiv w:val="1"/>
      <w:marLeft w:val="0"/>
      <w:marRight w:val="0"/>
      <w:marTop w:val="0"/>
      <w:marBottom w:val="0"/>
      <w:divBdr>
        <w:top w:val="none" w:sz="0" w:space="0" w:color="auto"/>
        <w:left w:val="none" w:sz="0" w:space="0" w:color="auto"/>
        <w:bottom w:val="none" w:sz="0" w:space="0" w:color="auto"/>
        <w:right w:val="none" w:sz="0" w:space="0" w:color="auto"/>
      </w:divBdr>
    </w:div>
    <w:div w:id="196904527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4842370">
      <w:bodyDiv w:val="1"/>
      <w:marLeft w:val="0"/>
      <w:marRight w:val="0"/>
      <w:marTop w:val="0"/>
      <w:marBottom w:val="0"/>
      <w:divBdr>
        <w:top w:val="none" w:sz="0" w:space="0" w:color="auto"/>
        <w:left w:val="none" w:sz="0" w:space="0" w:color="auto"/>
        <w:bottom w:val="none" w:sz="0" w:space="0" w:color="auto"/>
        <w:right w:val="none" w:sz="0" w:space="0" w:color="auto"/>
      </w:divBdr>
    </w:div>
    <w:div w:id="2037077121">
      <w:bodyDiv w:val="1"/>
      <w:marLeft w:val="0"/>
      <w:marRight w:val="0"/>
      <w:marTop w:val="0"/>
      <w:marBottom w:val="0"/>
      <w:divBdr>
        <w:top w:val="none" w:sz="0" w:space="0" w:color="auto"/>
        <w:left w:val="none" w:sz="0" w:space="0" w:color="auto"/>
        <w:bottom w:val="none" w:sz="0" w:space="0" w:color="auto"/>
        <w:right w:val="none" w:sz="0" w:space="0" w:color="auto"/>
      </w:divBdr>
    </w:div>
    <w:div w:id="2037927824">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59280494">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221867">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2631626">
      <w:bodyDiv w:val="1"/>
      <w:marLeft w:val="0"/>
      <w:marRight w:val="0"/>
      <w:marTop w:val="0"/>
      <w:marBottom w:val="0"/>
      <w:divBdr>
        <w:top w:val="none" w:sz="0" w:space="0" w:color="auto"/>
        <w:left w:val="none" w:sz="0" w:space="0" w:color="auto"/>
        <w:bottom w:val="none" w:sz="0" w:space="0" w:color="auto"/>
        <w:right w:val="none" w:sz="0" w:space="0" w:color="auto"/>
      </w:divBdr>
    </w:div>
    <w:div w:id="208352400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2602628">
      <w:bodyDiv w:val="1"/>
      <w:marLeft w:val="0"/>
      <w:marRight w:val="0"/>
      <w:marTop w:val="0"/>
      <w:marBottom w:val="0"/>
      <w:divBdr>
        <w:top w:val="none" w:sz="0" w:space="0" w:color="auto"/>
        <w:left w:val="none" w:sz="0" w:space="0" w:color="auto"/>
        <w:bottom w:val="none" w:sz="0" w:space="0" w:color="auto"/>
        <w:right w:val="none" w:sz="0" w:space="0" w:color="auto"/>
      </w:divBdr>
    </w:div>
    <w:div w:id="2103337756">
      <w:bodyDiv w:val="1"/>
      <w:marLeft w:val="0"/>
      <w:marRight w:val="0"/>
      <w:marTop w:val="0"/>
      <w:marBottom w:val="0"/>
      <w:divBdr>
        <w:top w:val="none" w:sz="0" w:space="0" w:color="auto"/>
        <w:left w:val="none" w:sz="0" w:space="0" w:color="auto"/>
        <w:bottom w:val="none" w:sz="0" w:space="0" w:color="auto"/>
        <w:right w:val="none" w:sz="0" w:space="0" w:color="auto"/>
      </w:divBdr>
    </w:div>
    <w:div w:id="2112241136">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 w:id="2134591169">
      <w:bodyDiv w:val="1"/>
      <w:marLeft w:val="0"/>
      <w:marRight w:val="0"/>
      <w:marTop w:val="0"/>
      <w:marBottom w:val="0"/>
      <w:divBdr>
        <w:top w:val="none" w:sz="0" w:space="0" w:color="auto"/>
        <w:left w:val="none" w:sz="0" w:space="0" w:color="auto"/>
        <w:bottom w:val="none" w:sz="0" w:space="0" w:color="auto"/>
        <w:right w:val="none" w:sz="0" w:space="0" w:color="auto"/>
      </w:divBdr>
    </w:div>
    <w:div w:id="2137094268">
      <w:bodyDiv w:val="1"/>
      <w:marLeft w:val="0"/>
      <w:marRight w:val="0"/>
      <w:marTop w:val="0"/>
      <w:marBottom w:val="0"/>
      <w:divBdr>
        <w:top w:val="none" w:sz="0" w:space="0" w:color="auto"/>
        <w:left w:val="none" w:sz="0" w:space="0" w:color="auto"/>
        <w:bottom w:val="none" w:sz="0" w:space="0" w:color="auto"/>
        <w:right w:val="none" w:sz="0" w:space="0" w:color="auto"/>
      </w:divBdr>
    </w:div>
    <w:div w:id="2139453203">
      <w:bodyDiv w:val="1"/>
      <w:marLeft w:val="0"/>
      <w:marRight w:val="0"/>
      <w:marTop w:val="0"/>
      <w:marBottom w:val="0"/>
      <w:divBdr>
        <w:top w:val="none" w:sz="0" w:space="0" w:color="auto"/>
        <w:left w:val="none" w:sz="0" w:space="0" w:color="auto"/>
        <w:bottom w:val="none" w:sz="0" w:space="0" w:color="auto"/>
        <w:right w:val="none" w:sz="0" w:space="0" w:color="auto"/>
      </w:divBdr>
    </w:div>
    <w:div w:id="2141804270">
      <w:bodyDiv w:val="1"/>
      <w:marLeft w:val="0"/>
      <w:marRight w:val="0"/>
      <w:marTop w:val="0"/>
      <w:marBottom w:val="0"/>
      <w:divBdr>
        <w:top w:val="none" w:sz="0" w:space="0" w:color="auto"/>
        <w:left w:val="none" w:sz="0" w:space="0" w:color="auto"/>
        <w:bottom w:val="none" w:sz="0" w:space="0" w:color="auto"/>
        <w:right w:val="none" w:sz="0" w:space="0" w:color="auto"/>
      </w:divBdr>
    </w:div>
    <w:div w:id="2146042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875</TotalTime>
  <Pages>3</Pages>
  <Words>719</Words>
  <Characters>4103</Characters>
  <Application>Microsoft Office Word</Application>
  <DocSecurity>0</DocSecurity>
  <Lines>34</Lines>
  <Paragraphs>9</Paragraphs>
  <ScaleCrop>false</ScaleCrop>
  <Company>MTK</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169</cp:revision>
  <dcterms:created xsi:type="dcterms:W3CDTF">2024-10-06T03:32:00Z</dcterms:created>
  <dcterms:modified xsi:type="dcterms:W3CDTF">2025-03-28T16:14:00Z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